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1025"/>
        <w:gridCol w:w="283"/>
        <w:gridCol w:w="239"/>
        <w:gridCol w:w="727"/>
        <w:gridCol w:w="209"/>
        <w:gridCol w:w="511"/>
        <w:gridCol w:w="765"/>
        <w:gridCol w:w="495"/>
        <w:gridCol w:w="700"/>
        <w:gridCol w:w="237"/>
        <w:gridCol w:w="795"/>
        <w:gridCol w:w="87"/>
        <w:gridCol w:w="15"/>
        <w:gridCol w:w="712"/>
        <w:gridCol w:w="1276"/>
        <w:gridCol w:w="178"/>
        <w:gridCol w:w="266"/>
        <w:gridCol w:w="848"/>
        <w:gridCol w:w="806"/>
      </w:tblGrid>
      <w:tr w:rsidR="000B2525" w:rsidRPr="00CA13AF" w:rsidTr="00F374F1">
        <w:trPr>
          <w:cantSplit/>
          <w:jc w:val="center"/>
        </w:trPr>
        <w:tc>
          <w:tcPr>
            <w:tcW w:w="10709" w:type="dxa"/>
            <w:gridSpan w:val="20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0B2525" w:rsidRPr="00CA13AF" w:rsidRDefault="0019739A" w:rsidP="00CA13AF">
            <w:pPr>
              <w:pStyle w:val="Cmsor1"/>
              <w:spacing w:before="0" w:after="0"/>
              <w:rPr>
                <w:rFonts w:asciiTheme="majorHAnsi" w:hAnsiTheme="majorHAnsi"/>
                <w:b/>
                <w:bCs/>
              </w:rPr>
            </w:pPr>
            <w:r w:rsidRPr="00CA13AF">
              <w:rPr>
                <w:rFonts w:asciiTheme="majorHAnsi" w:hAnsiTheme="majorHAnsi"/>
                <w:b/>
                <w:bCs/>
              </w:rPr>
              <w:t>ÓBUDAI EGYETEM</w:t>
            </w:r>
          </w:p>
        </w:tc>
      </w:tr>
      <w:tr w:rsidR="000B2525" w:rsidRPr="00CA13AF" w:rsidTr="00B55AC4">
        <w:trPr>
          <w:cantSplit/>
          <w:jc w:val="center"/>
        </w:trPr>
        <w:tc>
          <w:tcPr>
            <w:tcW w:w="4789" w:type="dxa"/>
            <w:gridSpan w:val="9"/>
            <w:tcBorders>
              <w:top w:val="single" w:sz="12" w:space="0" w:color="auto"/>
            </w:tcBorders>
            <w:vAlign w:val="center"/>
          </w:tcPr>
          <w:p w:rsidR="000B2525" w:rsidRPr="00CA13AF" w:rsidRDefault="000B2525" w:rsidP="00CA13AF">
            <w:pPr>
              <w:spacing w:before="0" w:after="0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 xml:space="preserve">Rejtő Sándor Könnyűipari és Környezetmérnöki </w:t>
            </w:r>
          </w:p>
        </w:tc>
        <w:tc>
          <w:tcPr>
            <w:tcW w:w="700" w:type="dxa"/>
            <w:shd w:val="clear" w:color="auto" w:fill="CCCCCC"/>
            <w:vAlign w:val="center"/>
          </w:tcPr>
          <w:p w:rsidR="000B2525" w:rsidRPr="00CA13AF" w:rsidRDefault="000B2525" w:rsidP="00CA13AF">
            <w:pPr>
              <w:pStyle w:val="Tblzatcmke"/>
              <w:spacing w:before="0" w:after="0"/>
              <w:jc w:val="left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Kar</w:t>
            </w:r>
          </w:p>
        </w:tc>
        <w:tc>
          <w:tcPr>
            <w:tcW w:w="4414" w:type="dxa"/>
            <w:gridSpan w:val="9"/>
            <w:tcBorders>
              <w:top w:val="single" w:sz="12" w:space="0" w:color="auto"/>
            </w:tcBorders>
            <w:vAlign w:val="center"/>
          </w:tcPr>
          <w:p w:rsidR="000B2525" w:rsidRPr="00CA13AF" w:rsidRDefault="00B55AC4" w:rsidP="00CA13AF">
            <w:pPr>
              <w:spacing w:before="0" w:after="0"/>
              <w:ind w:right="205"/>
              <w:rPr>
                <w:rFonts w:asciiTheme="majorHAnsi" w:hAnsiTheme="majorHAnsi"/>
              </w:rPr>
            </w:pPr>
            <w:r w:rsidRPr="004762E1">
              <w:rPr>
                <w:rFonts w:asciiTheme="majorHAnsi" w:hAnsiTheme="majorHAnsi"/>
              </w:rPr>
              <w:t>Környezetmérnöki és Természettudományi</w:t>
            </w:r>
          </w:p>
        </w:tc>
        <w:tc>
          <w:tcPr>
            <w:tcW w:w="806" w:type="dxa"/>
            <w:shd w:val="clear" w:color="auto" w:fill="CCCCCC"/>
            <w:vAlign w:val="center"/>
          </w:tcPr>
          <w:p w:rsidR="000B2525" w:rsidRPr="00CA13AF" w:rsidRDefault="000B2525" w:rsidP="00CA13AF">
            <w:pPr>
              <w:pStyle w:val="Tblzatcmke"/>
              <w:spacing w:before="0" w:after="0"/>
              <w:jc w:val="left"/>
              <w:rPr>
                <w:rFonts w:asciiTheme="majorHAnsi" w:hAnsiTheme="majorHAnsi"/>
                <w:i w:val="0"/>
                <w:iCs w:val="0"/>
              </w:rPr>
            </w:pPr>
            <w:r w:rsidRPr="00CA13AF">
              <w:rPr>
                <w:rFonts w:asciiTheme="majorHAnsi" w:hAnsiTheme="majorHAnsi"/>
              </w:rPr>
              <w:t>Intézet</w:t>
            </w:r>
          </w:p>
        </w:tc>
      </w:tr>
      <w:tr w:rsidR="000B2525" w:rsidRPr="00CA13AF" w:rsidTr="00F374F1">
        <w:trPr>
          <w:cantSplit/>
          <w:jc w:val="center"/>
        </w:trPr>
        <w:tc>
          <w:tcPr>
            <w:tcW w:w="2809" w:type="dxa"/>
            <w:gridSpan w:val="5"/>
            <w:shd w:val="clear" w:color="auto" w:fill="CCCCCC"/>
            <w:vAlign w:val="center"/>
          </w:tcPr>
          <w:p w:rsidR="000B2525" w:rsidRPr="00CA13AF" w:rsidRDefault="000B2525" w:rsidP="00CA13AF">
            <w:pPr>
              <w:pStyle w:val="Tblzatcmke"/>
              <w:spacing w:before="0" w:after="0"/>
              <w:jc w:val="left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Tantárgy neve:</w:t>
            </w:r>
          </w:p>
        </w:tc>
        <w:tc>
          <w:tcPr>
            <w:tcW w:w="4526" w:type="dxa"/>
            <w:gridSpan w:val="10"/>
            <w:shd w:val="clear" w:color="auto" w:fill="FFFFFF"/>
            <w:vAlign w:val="center"/>
          </w:tcPr>
          <w:p w:rsidR="000B2525" w:rsidRPr="00CA13AF" w:rsidRDefault="000B2525" w:rsidP="00CA13AF">
            <w:pPr>
              <w:spacing w:before="0" w:after="0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Biológia II.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0B2525" w:rsidRPr="00CA13AF" w:rsidRDefault="000B2525" w:rsidP="00CA13AF">
            <w:pPr>
              <w:pStyle w:val="Tblzatcmke"/>
              <w:spacing w:before="0" w:after="0"/>
              <w:jc w:val="left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Neptun kód:</w:t>
            </w:r>
          </w:p>
        </w:tc>
        <w:tc>
          <w:tcPr>
            <w:tcW w:w="2098" w:type="dxa"/>
            <w:gridSpan w:val="4"/>
            <w:shd w:val="clear" w:color="auto" w:fill="FFFFFF"/>
            <w:vAlign w:val="center"/>
          </w:tcPr>
          <w:p w:rsidR="000B2525" w:rsidRPr="00E5080B" w:rsidRDefault="004D4018" w:rsidP="008E4488">
            <w:pPr>
              <w:spacing w:after="0"/>
              <w:ind w:right="34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  <w:lang w:eastAsia="hu-HU"/>
              </w:rPr>
            </w:pPr>
            <w:r w:rsidRPr="00B61F7F">
              <w:rPr>
                <w:rFonts w:ascii="Calibri" w:hAnsi="Calibri"/>
              </w:rPr>
              <w:t>RKXBI2HBLE</w:t>
            </w:r>
            <w:bookmarkStart w:id="0" w:name="_GoBack"/>
            <w:bookmarkEnd w:id="0"/>
          </w:p>
        </w:tc>
      </w:tr>
      <w:tr w:rsidR="000B2525" w:rsidRPr="00CA13AF" w:rsidTr="00F374F1">
        <w:trPr>
          <w:cantSplit/>
          <w:jc w:val="center"/>
        </w:trPr>
        <w:tc>
          <w:tcPr>
            <w:tcW w:w="2809" w:type="dxa"/>
            <w:gridSpan w:val="5"/>
            <w:shd w:val="clear" w:color="auto" w:fill="CCCCCC"/>
            <w:vAlign w:val="center"/>
          </w:tcPr>
          <w:p w:rsidR="000B2525" w:rsidRPr="00CA13AF" w:rsidRDefault="000B2525" w:rsidP="00CA13AF">
            <w:pPr>
              <w:pStyle w:val="Tblzatcmke"/>
              <w:spacing w:before="0" w:after="0"/>
              <w:jc w:val="left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Tantárgy neve angolul:</w:t>
            </w:r>
          </w:p>
        </w:tc>
        <w:tc>
          <w:tcPr>
            <w:tcW w:w="4526" w:type="dxa"/>
            <w:gridSpan w:val="10"/>
            <w:shd w:val="clear" w:color="auto" w:fill="FFFFFF"/>
            <w:vAlign w:val="center"/>
          </w:tcPr>
          <w:p w:rsidR="000B2525" w:rsidRPr="00CA13AF" w:rsidRDefault="000B2525" w:rsidP="00CA13AF">
            <w:pPr>
              <w:spacing w:before="0" w:after="0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Biology II.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0B2525" w:rsidRPr="00CA13AF" w:rsidRDefault="000B2525" w:rsidP="00CA13AF">
            <w:pPr>
              <w:pStyle w:val="Tblzatcmke"/>
              <w:spacing w:before="0" w:after="0"/>
              <w:jc w:val="left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 xml:space="preserve">Kredit: </w:t>
            </w:r>
          </w:p>
        </w:tc>
        <w:tc>
          <w:tcPr>
            <w:tcW w:w="2098" w:type="dxa"/>
            <w:gridSpan w:val="4"/>
            <w:shd w:val="clear" w:color="auto" w:fill="FFFFFF"/>
            <w:vAlign w:val="center"/>
          </w:tcPr>
          <w:p w:rsidR="000B2525" w:rsidRPr="00CA13AF" w:rsidRDefault="000B2525" w:rsidP="008E4488">
            <w:pPr>
              <w:spacing w:before="0" w:after="0"/>
              <w:jc w:val="center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4</w:t>
            </w:r>
          </w:p>
        </w:tc>
      </w:tr>
      <w:tr w:rsidR="000B2525" w:rsidRPr="00CA13AF" w:rsidTr="00F374F1">
        <w:trPr>
          <w:cantSplit/>
          <w:jc w:val="center"/>
        </w:trPr>
        <w:tc>
          <w:tcPr>
            <w:tcW w:w="3018" w:type="dxa"/>
            <w:gridSpan w:val="6"/>
            <w:shd w:val="clear" w:color="auto" w:fill="CCCCCC"/>
            <w:vAlign w:val="center"/>
          </w:tcPr>
          <w:p w:rsidR="000B2525" w:rsidRPr="00CA13AF" w:rsidRDefault="000B2525" w:rsidP="00CA13AF">
            <w:pPr>
              <w:pStyle w:val="Tblzatcmke"/>
              <w:spacing w:before="0" w:after="0"/>
              <w:jc w:val="left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Jelleg (kötelező/ választható:)</w:t>
            </w:r>
          </w:p>
        </w:tc>
        <w:tc>
          <w:tcPr>
            <w:tcW w:w="1276" w:type="dxa"/>
            <w:gridSpan w:val="2"/>
            <w:vAlign w:val="center"/>
          </w:tcPr>
          <w:p w:rsidR="000B2525" w:rsidRPr="00CA13AF" w:rsidRDefault="000B2525" w:rsidP="00CA13AF">
            <w:pPr>
              <w:spacing w:before="0" w:after="0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kötelező</w:t>
            </w:r>
          </w:p>
        </w:tc>
        <w:tc>
          <w:tcPr>
            <w:tcW w:w="1195" w:type="dxa"/>
            <w:gridSpan w:val="2"/>
            <w:shd w:val="clear" w:color="auto" w:fill="CCCCCC"/>
            <w:vAlign w:val="center"/>
          </w:tcPr>
          <w:p w:rsidR="000B2525" w:rsidRPr="00CA13AF" w:rsidRDefault="000B2525" w:rsidP="00CA13AF">
            <w:pPr>
              <w:pStyle w:val="Tblzatcmke"/>
              <w:spacing w:before="0" w:after="0"/>
              <w:jc w:val="left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Tagozat:</w:t>
            </w:r>
          </w:p>
        </w:tc>
        <w:tc>
          <w:tcPr>
            <w:tcW w:w="1134" w:type="dxa"/>
            <w:gridSpan w:val="4"/>
            <w:vAlign w:val="center"/>
          </w:tcPr>
          <w:p w:rsidR="000B2525" w:rsidRPr="00CA13AF" w:rsidRDefault="000B2525" w:rsidP="00CA13AF">
            <w:pPr>
              <w:spacing w:before="0" w:after="0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Levelező</w:t>
            </w:r>
          </w:p>
        </w:tc>
        <w:tc>
          <w:tcPr>
            <w:tcW w:w="2432" w:type="dxa"/>
            <w:gridSpan w:val="4"/>
            <w:shd w:val="clear" w:color="auto" w:fill="CCCCCC"/>
            <w:vAlign w:val="center"/>
          </w:tcPr>
          <w:p w:rsidR="000B2525" w:rsidRPr="00CA13AF" w:rsidRDefault="000B2525" w:rsidP="00CA13AF">
            <w:pPr>
              <w:pStyle w:val="Tblzatcmke"/>
              <w:spacing w:before="0" w:after="0"/>
              <w:jc w:val="left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Félév a mintatantervben:</w:t>
            </w:r>
          </w:p>
        </w:tc>
        <w:tc>
          <w:tcPr>
            <w:tcW w:w="1654" w:type="dxa"/>
            <w:gridSpan w:val="2"/>
            <w:vAlign w:val="center"/>
          </w:tcPr>
          <w:p w:rsidR="000B2525" w:rsidRPr="00CA13AF" w:rsidRDefault="000B2525" w:rsidP="008E4488">
            <w:pPr>
              <w:spacing w:before="0" w:after="0"/>
              <w:jc w:val="center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2.</w:t>
            </w:r>
          </w:p>
        </w:tc>
      </w:tr>
      <w:tr w:rsidR="000B2525" w:rsidRPr="00CA13AF" w:rsidTr="00F374F1">
        <w:trPr>
          <w:cantSplit/>
          <w:jc w:val="center"/>
        </w:trPr>
        <w:tc>
          <w:tcPr>
            <w:tcW w:w="3529" w:type="dxa"/>
            <w:gridSpan w:val="7"/>
            <w:shd w:val="clear" w:color="auto" w:fill="CCCCCC"/>
            <w:vAlign w:val="center"/>
          </w:tcPr>
          <w:p w:rsidR="000B2525" w:rsidRPr="00CA13AF" w:rsidRDefault="000B2525" w:rsidP="00CA13AF">
            <w:pPr>
              <w:pStyle w:val="Tblzatcmke"/>
              <w:spacing w:before="0" w:after="0"/>
              <w:jc w:val="left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Szakok melyeken a tárgyat oktatják:</w:t>
            </w:r>
          </w:p>
        </w:tc>
        <w:tc>
          <w:tcPr>
            <w:tcW w:w="7180" w:type="dxa"/>
            <w:gridSpan w:val="13"/>
            <w:vAlign w:val="center"/>
          </w:tcPr>
          <w:p w:rsidR="000B2525" w:rsidRPr="00CA13AF" w:rsidRDefault="000B2525" w:rsidP="00CA13AF">
            <w:pPr>
              <w:spacing w:before="0" w:after="0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Környezetmérnök szak</w:t>
            </w:r>
          </w:p>
        </w:tc>
      </w:tr>
      <w:tr w:rsidR="000B2525" w:rsidRPr="00CA13AF" w:rsidTr="00F374F1">
        <w:trPr>
          <w:cantSplit/>
          <w:jc w:val="center"/>
        </w:trPr>
        <w:tc>
          <w:tcPr>
            <w:tcW w:w="1560" w:type="dxa"/>
            <w:gridSpan w:val="2"/>
            <w:shd w:val="clear" w:color="auto" w:fill="CCCCCC"/>
            <w:vAlign w:val="center"/>
          </w:tcPr>
          <w:p w:rsidR="000B2525" w:rsidRPr="00CA13AF" w:rsidRDefault="000B2525" w:rsidP="00CA13AF">
            <w:pPr>
              <w:pStyle w:val="Tblzatcmke"/>
              <w:spacing w:before="0" w:after="0"/>
              <w:jc w:val="left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Tantárgyfelelős</w:t>
            </w:r>
          </w:p>
        </w:tc>
        <w:tc>
          <w:tcPr>
            <w:tcW w:w="4166" w:type="dxa"/>
            <w:gridSpan w:val="9"/>
            <w:vAlign w:val="center"/>
          </w:tcPr>
          <w:p w:rsidR="000B2525" w:rsidRPr="00CA13AF" w:rsidRDefault="000B2525" w:rsidP="00CA13AF">
            <w:pPr>
              <w:spacing w:before="0" w:after="0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Prof. Dr. habil Bayoumi Hamuda Hosam</w:t>
            </w:r>
          </w:p>
        </w:tc>
        <w:tc>
          <w:tcPr>
            <w:tcW w:w="882" w:type="dxa"/>
            <w:gridSpan w:val="2"/>
            <w:shd w:val="clear" w:color="auto" w:fill="BFBFBF"/>
            <w:vAlign w:val="center"/>
          </w:tcPr>
          <w:p w:rsidR="000B2525" w:rsidRPr="00CA13AF" w:rsidRDefault="000B2525" w:rsidP="00CA13AF">
            <w:pPr>
              <w:spacing w:before="0" w:after="0"/>
              <w:rPr>
                <w:rFonts w:asciiTheme="majorHAnsi" w:hAnsiTheme="majorHAnsi"/>
                <w:b w:val="0"/>
                <w:bCs w:val="0"/>
                <w:i/>
                <w:iCs/>
                <w:highlight w:val="lightGray"/>
              </w:rPr>
            </w:pPr>
            <w:r w:rsidRPr="00CA13AF">
              <w:rPr>
                <w:rFonts w:asciiTheme="majorHAnsi" w:hAnsiTheme="majorHAnsi"/>
                <w:b w:val="0"/>
                <w:bCs w:val="0"/>
                <w:i/>
                <w:iCs/>
                <w:highlight w:val="lightGray"/>
              </w:rPr>
              <w:t>Előadó:</w:t>
            </w:r>
          </w:p>
        </w:tc>
        <w:tc>
          <w:tcPr>
            <w:tcW w:w="4101" w:type="dxa"/>
            <w:gridSpan w:val="7"/>
            <w:vAlign w:val="center"/>
          </w:tcPr>
          <w:p w:rsidR="000B2525" w:rsidRPr="00CA13AF" w:rsidRDefault="005D6415" w:rsidP="00CA13AF">
            <w:pPr>
              <w:spacing w:before="0" w:after="0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Prof. Dr. habil Bayoumi Hamuda Hosam</w:t>
            </w:r>
          </w:p>
        </w:tc>
      </w:tr>
      <w:tr w:rsidR="000B2525" w:rsidRPr="00CA13AF" w:rsidTr="00F374F1">
        <w:trPr>
          <w:cantSplit/>
          <w:jc w:val="center"/>
        </w:trPr>
        <w:tc>
          <w:tcPr>
            <w:tcW w:w="3529" w:type="dxa"/>
            <w:gridSpan w:val="7"/>
            <w:shd w:val="clear" w:color="auto" w:fill="CCCCCC"/>
            <w:vAlign w:val="center"/>
          </w:tcPr>
          <w:p w:rsidR="000B2525" w:rsidRPr="00CA13AF" w:rsidRDefault="000B2525" w:rsidP="00CA13AF">
            <w:pPr>
              <w:pStyle w:val="Tblzatcmke"/>
              <w:spacing w:before="0" w:after="0"/>
              <w:jc w:val="left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Előtanulmányi feltételek (kóddal is):</w:t>
            </w:r>
          </w:p>
        </w:tc>
        <w:tc>
          <w:tcPr>
            <w:tcW w:w="7180" w:type="dxa"/>
            <w:gridSpan w:val="13"/>
            <w:vAlign w:val="center"/>
          </w:tcPr>
          <w:p w:rsidR="000B2525" w:rsidRPr="00E5080B" w:rsidRDefault="005D6415" w:rsidP="00862965">
            <w:pPr>
              <w:spacing w:after="0"/>
              <w:ind w:right="34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  <w:lang w:eastAsia="hu-HU"/>
              </w:rPr>
            </w:pPr>
            <w:r w:rsidRPr="00CA13AF">
              <w:rPr>
                <w:rFonts w:asciiTheme="majorHAnsi" w:hAnsiTheme="majorHAnsi"/>
              </w:rPr>
              <w:t xml:space="preserve">Biológia I. </w:t>
            </w:r>
            <w:r w:rsidR="00E5080B" w:rsidRPr="004664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RKXBI</w:t>
            </w:r>
            <w:r w:rsidR="00E5080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 w:rsidR="008629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  <w:r w:rsidR="00E5080B" w:rsidRPr="004664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BLE</w:t>
            </w:r>
          </w:p>
        </w:tc>
      </w:tr>
      <w:tr w:rsidR="000B2525" w:rsidRPr="00CA13AF" w:rsidTr="00CA13AF">
        <w:trPr>
          <w:cantSplit/>
          <w:trHeight w:val="254"/>
          <w:jc w:val="center"/>
        </w:trPr>
        <w:tc>
          <w:tcPr>
            <w:tcW w:w="1843" w:type="dxa"/>
            <w:gridSpan w:val="3"/>
            <w:shd w:val="clear" w:color="auto" w:fill="CCCCCC"/>
            <w:vAlign w:val="center"/>
          </w:tcPr>
          <w:p w:rsidR="000B2525" w:rsidRPr="00CA13AF" w:rsidRDefault="000B2525" w:rsidP="00CA13AF">
            <w:pPr>
              <w:pStyle w:val="Tblzatcmke"/>
              <w:spacing w:before="0" w:after="0"/>
              <w:jc w:val="left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Heti óraszámok:</w:t>
            </w:r>
          </w:p>
        </w:tc>
        <w:tc>
          <w:tcPr>
            <w:tcW w:w="966" w:type="dxa"/>
            <w:gridSpan w:val="2"/>
            <w:shd w:val="clear" w:color="auto" w:fill="CCCCCC"/>
            <w:vAlign w:val="center"/>
          </w:tcPr>
          <w:p w:rsidR="000B2525" w:rsidRPr="00CA13AF" w:rsidRDefault="000B2525" w:rsidP="00CA13AF">
            <w:pPr>
              <w:pStyle w:val="Tblzatcmke"/>
              <w:spacing w:before="0" w:after="0"/>
              <w:jc w:val="left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 xml:space="preserve">Előadás:  </w:t>
            </w:r>
          </w:p>
        </w:tc>
        <w:tc>
          <w:tcPr>
            <w:tcW w:w="720" w:type="dxa"/>
            <w:gridSpan w:val="2"/>
            <w:vAlign w:val="center"/>
          </w:tcPr>
          <w:p w:rsidR="000B2525" w:rsidRPr="00CA13AF" w:rsidRDefault="008E4488" w:rsidP="00CA13AF">
            <w:p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60" w:type="dxa"/>
            <w:gridSpan w:val="3"/>
            <w:shd w:val="clear" w:color="auto" w:fill="CCCCCC"/>
            <w:vAlign w:val="center"/>
          </w:tcPr>
          <w:p w:rsidR="000B2525" w:rsidRPr="00CA13AF" w:rsidRDefault="000B2525" w:rsidP="00CA13AF">
            <w:pPr>
              <w:pStyle w:val="Tblzatcmke"/>
              <w:spacing w:before="0" w:after="0"/>
              <w:jc w:val="left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 xml:space="preserve">Tantermi gyakorlat:  </w:t>
            </w:r>
          </w:p>
        </w:tc>
        <w:tc>
          <w:tcPr>
            <w:tcW w:w="1032" w:type="dxa"/>
            <w:gridSpan w:val="2"/>
            <w:vAlign w:val="center"/>
          </w:tcPr>
          <w:p w:rsidR="000B2525" w:rsidRPr="00CA13AF" w:rsidRDefault="000B2525" w:rsidP="00CA13AF">
            <w:pPr>
              <w:spacing w:before="0" w:after="0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0-</w:t>
            </w:r>
          </w:p>
        </w:tc>
        <w:tc>
          <w:tcPr>
            <w:tcW w:w="2268" w:type="dxa"/>
            <w:gridSpan w:val="5"/>
            <w:shd w:val="clear" w:color="auto" w:fill="CCCCCC"/>
            <w:vAlign w:val="center"/>
          </w:tcPr>
          <w:p w:rsidR="000B2525" w:rsidRPr="00CA13AF" w:rsidRDefault="000B2525" w:rsidP="00CA13AF">
            <w:pPr>
              <w:pStyle w:val="Tblzatcmke"/>
              <w:spacing w:before="0" w:after="0"/>
              <w:jc w:val="left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Laborgyakorlat:</w:t>
            </w:r>
          </w:p>
        </w:tc>
        <w:tc>
          <w:tcPr>
            <w:tcW w:w="1920" w:type="dxa"/>
            <w:gridSpan w:val="3"/>
            <w:vAlign w:val="center"/>
          </w:tcPr>
          <w:p w:rsidR="000B2525" w:rsidRPr="00CA13AF" w:rsidRDefault="008E4488" w:rsidP="008E4488">
            <w:pPr>
              <w:spacing w:before="0"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B55AC4" w:rsidRPr="00CA13AF" w:rsidTr="00D7463F">
        <w:trPr>
          <w:cantSplit/>
          <w:trHeight w:val="286"/>
          <w:jc w:val="center"/>
        </w:trPr>
        <w:tc>
          <w:tcPr>
            <w:tcW w:w="2809" w:type="dxa"/>
            <w:gridSpan w:val="5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B55AC4" w:rsidRPr="00CA13AF" w:rsidRDefault="00B55AC4" w:rsidP="00B55AC4">
            <w:pPr>
              <w:pStyle w:val="Tblzatcmke"/>
              <w:spacing w:before="0" w:after="0"/>
              <w:jc w:val="left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 xml:space="preserve">Számonkérés módja (s; v, é) 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vAlign w:val="center"/>
          </w:tcPr>
          <w:p w:rsidR="00B55AC4" w:rsidRPr="00CA13AF" w:rsidRDefault="00B55AC4" w:rsidP="00B55AC4">
            <w:pPr>
              <w:spacing w:before="0" w:after="0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V</w:t>
            </w:r>
          </w:p>
        </w:tc>
        <w:tc>
          <w:tcPr>
            <w:tcW w:w="1960" w:type="dxa"/>
            <w:gridSpan w:val="3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B55AC4" w:rsidRPr="00CA13AF" w:rsidRDefault="00B55AC4" w:rsidP="00B55AC4">
            <w:pPr>
              <w:pStyle w:val="Tblzatcmke"/>
              <w:spacing w:before="0" w:after="0"/>
              <w:jc w:val="left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A képzés nyelve:</w:t>
            </w:r>
          </w:p>
        </w:tc>
        <w:tc>
          <w:tcPr>
            <w:tcW w:w="1032" w:type="dxa"/>
            <w:gridSpan w:val="2"/>
            <w:tcBorders>
              <w:bottom w:val="single" w:sz="12" w:space="0" w:color="auto"/>
            </w:tcBorders>
            <w:vAlign w:val="center"/>
          </w:tcPr>
          <w:p w:rsidR="00B55AC4" w:rsidRPr="00CA13AF" w:rsidRDefault="00B55AC4" w:rsidP="00B55AC4">
            <w:pPr>
              <w:spacing w:before="0" w:after="0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magyar</w:t>
            </w:r>
          </w:p>
        </w:tc>
        <w:tc>
          <w:tcPr>
            <w:tcW w:w="2268" w:type="dxa"/>
            <w:gridSpan w:val="5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B55AC4" w:rsidRPr="00CA13AF" w:rsidRDefault="00B55AC4" w:rsidP="00B55AC4">
            <w:pPr>
              <w:pStyle w:val="Tblzatcmke"/>
              <w:spacing w:before="0" w:after="0"/>
              <w:jc w:val="left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A tárgy órarendi helye:</w:t>
            </w:r>
          </w:p>
        </w:tc>
        <w:tc>
          <w:tcPr>
            <w:tcW w:w="1920" w:type="dxa"/>
            <w:gridSpan w:val="3"/>
            <w:tcBorders>
              <w:bottom w:val="single" w:sz="12" w:space="0" w:color="auto"/>
            </w:tcBorders>
          </w:tcPr>
          <w:p w:rsidR="00B55AC4" w:rsidRDefault="00B55AC4" w:rsidP="00B55A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SZO:12:35-14:15</w:t>
            </w:r>
          </w:p>
          <w:p w:rsidR="00B55AC4" w:rsidRDefault="00B55AC4" w:rsidP="00B55A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(D.2.204)</w:t>
            </w:r>
          </w:p>
        </w:tc>
      </w:tr>
      <w:tr w:rsidR="000B2525" w:rsidRPr="00CA13AF" w:rsidTr="00F374F1">
        <w:trPr>
          <w:cantSplit/>
          <w:jc w:val="center"/>
        </w:trPr>
        <w:tc>
          <w:tcPr>
            <w:tcW w:w="10709" w:type="dxa"/>
            <w:gridSpan w:val="20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0B2525" w:rsidRPr="00CA13AF" w:rsidRDefault="000B2525" w:rsidP="00CA13AF">
            <w:pPr>
              <w:pStyle w:val="Lers"/>
              <w:spacing w:before="0" w:after="0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CA13AF">
              <w:rPr>
                <w:rFonts w:asciiTheme="majorHAnsi" w:hAnsiTheme="majorHAnsi"/>
                <w:b/>
                <w:bCs/>
                <w:i/>
                <w:iCs/>
              </w:rPr>
              <w:t>A tananyag</w:t>
            </w:r>
          </w:p>
        </w:tc>
      </w:tr>
      <w:tr w:rsidR="000B2525" w:rsidRPr="00CA13AF" w:rsidTr="00CA13AF">
        <w:trPr>
          <w:cantSplit/>
          <w:trHeight w:val="78"/>
          <w:jc w:val="center"/>
        </w:trPr>
        <w:tc>
          <w:tcPr>
            <w:tcW w:w="10709" w:type="dxa"/>
            <w:gridSpan w:val="20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0B2525" w:rsidRPr="00CA13AF" w:rsidRDefault="000B2525" w:rsidP="00CA13AF">
            <w:pPr>
              <w:pStyle w:val="Cmsor2"/>
              <w:spacing w:before="0" w:after="0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Oktatási cél:</w:t>
            </w:r>
          </w:p>
        </w:tc>
      </w:tr>
      <w:tr w:rsidR="000B2525" w:rsidRPr="00CA13AF" w:rsidTr="00B55AC4">
        <w:trPr>
          <w:cantSplit/>
          <w:trHeight w:hRule="exact" w:val="733"/>
          <w:jc w:val="center"/>
        </w:trPr>
        <w:tc>
          <w:tcPr>
            <w:tcW w:w="10709" w:type="dxa"/>
            <w:gridSpan w:val="20"/>
            <w:tcBorders>
              <w:bottom w:val="single" w:sz="12" w:space="0" w:color="auto"/>
            </w:tcBorders>
            <w:vAlign w:val="center"/>
          </w:tcPr>
          <w:p w:rsidR="000B2525" w:rsidRPr="00CA13AF" w:rsidRDefault="00B55AC4" w:rsidP="00CA13AF">
            <w:pPr>
              <w:pStyle w:val="Lers"/>
              <w:spacing w:before="0" w:after="0"/>
              <w:rPr>
                <w:rFonts w:asciiTheme="majorHAnsi" w:hAnsiTheme="majorHAnsi"/>
              </w:rPr>
            </w:pPr>
            <w:r w:rsidRPr="00B4568F">
              <w:rPr>
                <w:rFonts w:asciiTheme="majorHAnsi" w:hAnsiTheme="majorHAnsi"/>
              </w:rPr>
              <w:t>A tantárgy keretében a hallgatók képet kapnak a növény- és állatfajok rendszerezésének alapelveiről, elsajátíthatják az alapvető növényföldrajzi és társulástani ismereteket, megismerhetik a fontosabb hazai vízi és szárazföldi élőhelytípusokat s azok jellemzőit.</w:t>
            </w:r>
          </w:p>
        </w:tc>
      </w:tr>
      <w:tr w:rsidR="000B2525" w:rsidRPr="00CA13AF" w:rsidTr="00F374F1">
        <w:trPr>
          <w:cantSplit/>
          <w:trHeight w:val="278"/>
          <w:jc w:val="center"/>
        </w:trPr>
        <w:tc>
          <w:tcPr>
            <w:tcW w:w="10709" w:type="dxa"/>
            <w:gridSpan w:val="20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0B2525" w:rsidRPr="00CA13AF" w:rsidRDefault="000B2525" w:rsidP="0023506C">
            <w:pPr>
              <w:pStyle w:val="Lers"/>
              <w:spacing w:before="0" w:after="0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CA13AF">
              <w:rPr>
                <w:rFonts w:asciiTheme="majorHAnsi" w:hAnsiTheme="majorHAnsi"/>
                <w:b/>
                <w:bCs/>
                <w:i/>
                <w:iCs/>
              </w:rPr>
              <w:t>A tárgy részletes leírása, ütemezés:</w:t>
            </w:r>
          </w:p>
        </w:tc>
      </w:tr>
      <w:tr w:rsidR="000B2525" w:rsidRPr="00CA13AF" w:rsidTr="0023506C">
        <w:trPr>
          <w:cantSplit/>
          <w:trHeight w:val="208"/>
          <w:jc w:val="center"/>
        </w:trPr>
        <w:tc>
          <w:tcPr>
            <w:tcW w:w="10709" w:type="dxa"/>
            <w:gridSpan w:val="20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0B2525" w:rsidRPr="00CA13AF" w:rsidRDefault="000B2525" w:rsidP="003E45E8">
            <w:pPr>
              <w:pStyle w:val="Lers"/>
              <w:spacing w:before="0" w:after="0"/>
              <w:jc w:val="left"/>
              <w:rPr>
                <w:rFonts w:asciiTheme="majorHAnsi" w:hAnsiTheme="majorHAnsi"/>
                <w:b/>
                <w:bCs/>
                <w:i/>
                <w:iCs/>
              </w:rPr>
            </w:pPr>
            <w:r w:rsidRPr="00CA13AF">
              <w:rPr>
                <w:rFonts w:asciiTheme="majorHAnsi" w:hAnsiTheme="majorHAnsi"/>
                <w:b/>
                <w:bCs/>
                <w:i/>
                <w:iCs/>
              </w:rPr>
              <w:t>Előadás témakörei:</w:t>
            </w:r>
          </w:p>
        </w:tc>
      </w:tr>
      <w:tr w:rsidR="000B2525" w:rsidRPr="00CA13AF" w:rsidTr="0023506C">
        <w:trPr>
          <w:cantSplit/>
          <w:trHeight w:val="388"/>
          <w:jc w:val="center"/>
        </w:trPr>
        <w:tc>
          <w:tcPr>
            <w:tcW w:w="535" w:type="dxa"/>
            <w:shd w:val="clear" w:color="auto" w:fill="CCCCCC"/>
            <w:vAlign w:val="center"/>
          </w:tcPr>
          <w:p w:rsidR="000B2525" w:rsidRPr="00CA13AF" w:rsidRDefault="000B2525" w:rsidP="00CA13AF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Okt</w:t>
            </w:r>
            <w:r w:rsidR="005D6415" w:rsidRPr="00CA13AF">
              <w:rPr>
                <w:rFonts w:asciiTheme="majorHAnsi" w:hAnsiTheme="majorHAnsi"/>
              </w:rPr>
              <w:t>.</w:t>
            </w:r>
            <w:r w:rsidRPr="00CA13AF">
              <w:rPr>
                <w:rFonts w:asciiTheme="majorHAnsi" w:hAnsiTheme="majorHAnsi"/>
              </w:rPr>
              <w:t xml:space="preserve"> hét</w:t>
            </w:r>
          </w:p>
        </w:tc>
        <w:tc>
          <w:tcPr>
            <w:tcW w:w="1308" w:type="dxa"/>
            <w:gridSpan w:val="2"/>
            <w:shd w:val="clear" w:color="auto" w:fill="CCCCCC"/>
            <w:vAlign w:val="center"/>
          </w:tcPr>
          <w:p w:rsidR="000B2525" w:rsidRPr="00CA13AF" w:rsidRDefault="000B2525" w:rsidP="00CA13AF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 xml:space="preserve">Időpont </w:t>
            </w:r>
            <w:r w:rsidR="005D6415" w:rsidRPr="00CA13AF">
              <w:rPr>
                <w:rFonts w:asciiTheme="majorHAnsi" w:hAnsiTheme="majorHAnsi"/>
              </w:rPr>
              <w:t>(hónap, nap)</w:t>
            </w:r>
          </w:p>
        </w:tc>
        <w:tc>
          <w:tcPr>
            <w:tcW w:w="8866" w:type="dxa"/>
            <w:gridSpan w:val="17"/>
            <w:shd w:val="clear" w:color="auto" w:fill="CCCCCC"/>
            <w:vAlign w:val="center"/>
          </w:tcPr>
          <w:p w:rsidR="000B2525" w:rsidRPr="00CA13AF" w:rsidRDefault="000B2525" w:rsidP="00CA13AF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Témakör</w:t>
            </w:r>
          </w:p>
        </w:tc>
      </w:tr>
      <w:tr w:rsidR="000B2525" w:rsidRPr="00CA13AF" w:rsidTr="00F374F1">
        <w:trPr>
          <w:cantSplit/>
          <w:trHeight w:val="454"/>
          <w:jc w:val="center"/>
        </w:trPr>
        <w:tc>
          <w:tcPr>
            <w:tcW w:w="535" w:type="dxa"/>
            <w:vAlign w:val="center"/>
          </w:tcPr>
          <w:p w:rsidR="000B2525" w:rsidRPr="00CA13AF" w:rsidRDefault="000B2525" w:rsidP="00CA13AF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1.</w:t>
            </w:r>
          </w:p>
        </w:tc>
        <w:tc>
          <w:tcPr>
            <w:tcW w:w="1308" w:type="dxa"/>
            <w:gridSpan w:val="2"/>
            <w:vAlign w:val="center"/>
          </w:tcPr>
          <w:p w:rsidR="000B2525" w:rsidRPr="00CA13AF" w:rsidRDefault="005D6415" w:rsidP="00BE5B4A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20</w:t>
            </w:r>
            <w:r w:rsidR="008E4488">
              <w:rPr>
                <w:rFonts w:asciiTheme="majorHAnsi" w:hAnsiTheme="majorHAnsi"/>
              </w:rPr>
              <w:t>2</w:t>
            </w:r>
            <w:r w:rsidR="00BE5B4A">
              <w:rPr>
                <w:rFonts w:asciiTheme="majorHAnsi" w:hAnsiTheme="majorHAnsi"/>
              </w:rPr>
              <w:t>3</w:t>
            </w:r>
            <w:r w:rsidRPr="00CA13AF">
              <w:rPr>
                <w:rFonts w:asciiTheme="majorHAnsi" w:hAnsiTheme="majorHAnsi"/>
              </w:rPr>
              <w:t xml:space="preserve">. </w:t>
            </w:r>
            <w:r w:rsidR="000B2525" w:rsidRPr="00CA13AF">
              <w:rPr>
                <w:rFonts w:asciiTheme="majorHAnsi" w:hAnsiTheme="majorHAnsi"/>
              </w:rPr>
              <w:t>0</w:t>
            </w:r>
            <w:r w:rsidR="00BE5B4A">
              <w:rPr>
                <w:rFonts w:asciiTheme="majorHAnsi" w:hAnsiTheme="majorHAnsi"/>
              </w:rPr>
              <w:t>3</w:t>
            </w:r>
            <w:r w:rsidR="000B2525" w:rsidRPr="00CA13AF">
              <w:rPr>
                <w:rFonts w:asciiTheme="majorHAnsi" w:hAnsiTheme="majorHAnsi"/>
              </w:rPr>
              <w:t>.</w:t>
            </w:r>
            <w:r w:rsidRPr="00CA13AF">
              <w:rPr>
                <w:rFonts w:asciiTheme="majorHAnsi" w:hAnsiTheme="majorHAnsi"/>
              </w:rPr>
              <w:t xml:space="preserve"> </w:t>
            </w:r>
            <w:r w:rsidR="00BE5B4A">
              <w:rPr>
                <w:rFonts w:asciiTheme="majorHAnsi" w:hAnsiTheme="majorHAnsi"/>
              </w:rPr>
              <w:t>04</w:t>
            </w:r>
            <w:r w:rsidRPr="00CA13AF">
              <w:rPr>
                <w:rFonts w:asciiTheme="majorHAnsi" w:hAnsiTheme="majorHAnsi"/>
              </w:rPr>
              <w:t>.</w:t>
            </w:r>
          </w:p>
        </w:tc>
        <w:tc>
          <w:tcPr>
            <w:tcW w:w="8866" w:type="dxa"/>
            <w:gridSpan w:val="17"/>
            <w:vAlign w:val="center"/>
          </w:tcPr>
          <w:p w:rsidR="000B2525" w:rsidRPr="00BE5B4A" w:rsidRDefault="00B55AC4" w:rsidP="00CA13AF">
            <w:pPr>
              <w:spacing w:before="0" w:after="0"/>
              <w:rPr>
                <w:rFonts w:asciiTheme="majorHAnsi" w:hAnsiTheme="majorHAnsi"/>
                <w:b w:val="0"/>
              </w:rPr>
            </w:pPr>
            <w:r w:rsidRPr="00BE5B4A">
              <w:rPr>
                <w:rFonts w:asciiTheme="majorHAnsi" w:hAnsiTheme="majorHAnsi"/>
                <w:b w:val="0"/>
              </w:rPr>
              <w:t>Evolúció: élettörténet és elméletek. Populáció: örökléstan és fajok. Az élő szervezetek osztályozása: biodiverzitás, szisztematika és modern osztályozás</w:t>
            </w:r>
          </w:p>
          <w:p w:rsidR="00B55AC4" w:rsidRPr="00BE5B4A" w:rsidRDefault="00B55AC4" w:rsidP="00CA13AF">
            <w:pPr>
              <w:spacing w:before="0" w:after="0"/>
              <w:rPr>
                <w:rFonts w:asciiTheme="majorHAnsi" w:hAnsiTheme="majorHAnsi"/>
                <w:b w:val="0"/>
              </w:rPr>
            </w:pPr>
            <w:r w:rsidRPr="00BE5B4A">
              <w:rPr>
                <w:rFonts w:asciiTheme="majorHAnsi" w:hAnsiTheme="majorHAnsi"/>
                <w:b w:val="0"/>
              </w:rPr>
              <w:t>Az élő szervezetek birodalmai. A gombák általános jellemzői és osztályozása. A gombák gazdasági és ökológiai jelentősége. Sejtciklus és sejtosztódás</w:t>
            </w:r>
          </w:p>
          <w:p w:rsidR="00B55AC4" w:rsidRPr="00BE5B4A" w:rsidRDefault="00B55AC4" w:rsidP="00CA13AF">
            <w:pPr>
              <w:spacing w:before="0" w:after="0"/>
              <w:rPr>
                <w:rFonts w:asciiTheme="majorHAnsi" w:hAnsiTheme="majorHAnsi"/>
                <w:b w:val="0"/>
              </w:rPr>
            </w:pPr>
            <w:r w:rsidRPr="00BE5B4A">
              <w:rPr>
                <w:rFonts w:asciiTheme="majorHAnsi" w:hAnsiTheme="majorHAnsi"/>
                <w:b w:val="0"/>
              </w:rPr>
              <w:t>Gombák: fonalas gombák és mikorrhiza</w:t>
            </w:r>
          </w:p>
          <w:p w:rsidR="00B55AC4" w:rsidRPr="00FA3E87" w:rsidRDefault="00B55AC4" w:rsidP="00CA13AF">
            <w:pPr>
              <w:spacing w:before="0" w:after="0"/>
              <w:rPr>
                <w:rFonts w:asciiTheme="majorHAnsi" w:hAnsiTheme="majorHAnsi"/>
                <w:b w:val="0"/>
                <w:bCs w:val="0"/>
              </w:rPr>
            </w:pPr>
            <w:r w:rsidRPr="00BE5B4A">
              <w:rPr>
                <w:rFonts w:asciiTheme="majorHAnsi" w:hAnsiTheme="majorHAnsi"/>
                <w:b w:val="0"/>
              </w:rPr>
              <w:t>Az algák általános jellemzői és osztályozása. Az algák gazdasági és ökológiai jelentősége</w:t>
            </w:r>
          </w:p>
        </w:tc>
      </w:tr>
      <w:tr w:rsidR="000B2525" w:rsidRPr="00CA13AF" w:rsidTr="00F374F1">
        <w:trPr>
          <w:cantSplit/>
          <w:trHeight w:val="454"/>
          <w:jc w:val="center"/>
        </w:trPr>
        <w:tc>
          <w:tcPr>
            <w:tcW w:w="535" w:type="dxa"/>
            <w:vAlign w:val="center"/>
          </w:tcPr>
          <w:p w:rsidR="000B2525" w:rsidRPr="00CA13AF" w:rsidRDefault="00AA60EB" w:rsidP="00CA13AF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0B2525" w:rsidRPr="00CA13AF">
              <w:rPr>
                <w:rFonts w:asciiTheme="majorHAnsi" w:hAnsiTheme="majorHAnsi"/>
              </w:rPr>
              <w:t>.</w:t>
            </w:r>
          </w:p>
        </w:tc>
        <w:tc>
          <w:tcPr>
            <w:tcW w:w="1308" w:type="dxa"/>
            <w:gridSpan w:val="2"/>
            <w:vAlign w:val="center"/>
          </w:tcPr>
          <w:p w:rsidR="000B2525" w:rsidRPr="00CA13AF" w:rsidRDefault="005D6415" w:rsidP="00BE5B4A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20</w:t>
            </w:r>
            <w:r w:rsidR="008E4488">
              <w:rPr>
                <w:rFonts w:asciiTheme="majorHAnsi" w:hAnsiTheme="majorHAnsi"/>
              </w:rPr>
              <w:t>2</w:t>
            </w:r>
            <w:r w:rsidR="00BE5B4A">
              <w:rPr>
                <w:rFonts w:asciiTheme="majorHAnsi" w:hAnsiTheme="majorHAnsi"/>
              </w:rPr>
              <w:t>3</w:t>
            </w:r>
            <w:r w:rsidRPr="00CA13AF">
              <w:rPr>
                <w:rFonts w:asciiTheme="majorHAnsi" w:hAnsiTheme="majorHAnsi"/>
              </w:rPr>
              <w:t xml:space="preserve">. </w:t>
            </w:r>
            <w:r w:rsidR="000B2525" w:rsidRPr="00CA13AF">
              <w:rPr>
                <w:rFonts w:asciiTheme="majorHAnsi" w:hAnsiTheme="majorHAnsi"/>
              </w:rPr>
              <w:t>03.</w:t>
            </w:r>
            <w:r w:rsidRPr="00CA13AF">
              <w:rPr>
                <w:rFonts w:asciiTheme="majorHAnsi" w:hAnsiTheme="majorHAnsi"/>
              </w:rPr>
              <w:t xml:space="preserve"> </w:t>
            </w:r>
            <w:r w:rsidR="00BE5B4A">
              <w:rPr>
                <w:rFonts w:asciiTheme="majorHAnsi" w:hAnsiTheme="majorHAnsi"/>
              </w:rPr>
              <w:t>2</w:t>
            </w:r>
            <w:r w:rsidR="008E4488">
              <w:rPr>
                <w:rFonts w:asciiTheme="majorHAnsi" w:hAnsiTheme="majorHAnsi"/>
              </w:rPr>
              <w:t>5</w:t>
            </w:r>
          </w:p>
        </w:tc>
        <w:tc>
          <w:tcPr>
            <w:tcW w:w="8866" w:type="dxa"/>
            <w:gridSpan w:val="17"/>
            <w:vAlign w:val="center"/>
          </w:tcPr>
          <w:p w:rsidR="000B2525" w:rsidRDefault="00B55AC4" w:rsidP="00CB422C">
            <w:pPr>
              <w:pStyle w:val="Lers"/>
              <w:spacing w:before="0" w:after="0"/>
              <w:jc w:val="left"/>
              <w:rPr>
                <w:rFonts w:asciiTheme="majorHAnsi" w:hAnsiTheme="majorHAnsi"/>
              </w:rPr>
            </w:pPr>
            <w:r w:rsidRPr="00BE15CC">
              <w:rPr>
                <w:rFonts w:asciiTheme="majorHAnsi" w:hAnsiTheme="majorHAnsi"/>
              </w:rPr>
              <w:t>Zuzmók és mohák</w:t>
            </w:r>
            <w:r w:rsidRPr="00305DAA">
              <w:rPr>
                <w:rFonts w:asciiTheme="majorHAnsi" w:hAnsiTheme="majorHAnsi"/>
              </w:rPr>
              <w:t>.</w:t>
            </w:r>
          </w:p>
          <w:p w:rsidR="00B55AC4" w:rsidRDefault="00B55AC4" w:rsidP="00CB422C">
            <w:pPr>
              <w:pStyle w:val="Lers"/>
              <w:spacing w:before="0" w:after="0"/>
              <w:jc w:val="left"/>
              <w:rPr>
                <w:rFonts w:asciiTheme="majorHAnsi" w:hAnsiTheme="majorHAnsi"/>
              </w:rPr>
            </w:pPr>
            <w:r w:rsidRPr="00BE15CC">
              <w:rPr>
                <w:rFonts w:asciiTheme="majorHAnsi" w:hAnsiTheme="majorHAnsi"/>
              </w:rPr>
              <w:t>Növényvilág: A növények osztályozása. Az üzemszervezés főbb típusai. A növény szerkezete és funkciói.</w:t>
            </w:r>
          </w:p>
          <w:p w:rsidR="00B55AC4" w:rsidRPr="00CA13AF" w:rsidRDefault="00B55AC4" w:rsidP="00CB422C">
            <w:pPr>
              <w:pStyle w:val="Lers"/>
              <w:spacing w:before="0" w:after="0"/>
              <w:jc w:val="left"/>
              <w:rPr>
                <w:rFonts w:asciiTheme="majorHAnsi" w:hAnsiTheme="majorHAnsi"/>
                <w:b/>
                <w:bCs/>
              </w:rPr>
            </w:pPr>
            <w:r w:rsidRPr="00BE15CC">
              <w:rPr>
                <w:rFonts w:asciiTheme="majorHAnsi" w:hAnsiTheme="majorHAnsi"/>
              </w:rPr>
              <w:t>A növények szaporodása és reakciói. A növények jelentősége</w:t>
            </w:r>
          </w:p>
        </w:tc>
      </w:tr>
      <w:tr w:rsidR="000B2525" w:rsidRPr="00CA13AF" w:rsidTr="00F374F1">
        <w:trPr>
          <w:cantSplit/>
          <w:trHeight w:val="454"/>
          <w:jc w:val="center"/>
        </w:trPr>
        <w:tc>
          <w:tcPr>
            <w:tcW w:w="535" w:type="dxa"/>
            <w:vAlign w:val="center"/>
          </w:tcPr>
          <w:p w:rsidR="000B2525" w:rsidRPr="00CA13AF" w:rsidRDefault="005D6415" w:rsidP="00CA13AF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8</w:t>
            </w:r>
            <w:r w:rsidR="000B2525" w:rsidRPr="00CA13AF">
              <w:rPr>
                <w:rFonts w:asciiTheme="majorHAnsi" w:hAnsiTheme="majorHAnsi"/>
              </w:rPr>
              <w:t>.</w:t>
            </w:r>
          </w:p>
        </w:tc>
        <w:tc>
          <w:tcPr>
            <w:tcW w:w="1308" w:type="dxa"/>
            <w:gridSpan w:val="2"/>
            <w:vAlign w:val="center"/>
          </w:tcPr>
          <w:p w:rsidR="000B2525" w:rsidRPr="00CA13AF" w:rsidRDefault="005D6415" w:rsidP="00BE5B4A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20</w:t>
            </w:r>
            <w:r w:rsidR="008E4488">
              <w:rPr>
                <w:rFonts w:asciiTheme="majorHAnsi" w:hAnsiTheme="majorHAnsi"/>
              </w:rPr>
              <w:t>2</w:t>
            </w:r>
            <w:r w:rsidR="00BE5B4A">
              <w:rPr>
                <w:rFonts w:asciiTheme="majorHAnsi" w:hAnsiTheme="majorHAnsi"/>
              </w:rPr>
              <w:t>3</w:t>
            </w:r>
            <w:r w:rsidRPr="00CA13AF">
              <w:rPr>
                <w:rFonts w:asciiTheme="majorHAnsi" w:hAnsiTheme="majorHAnsi"/>
              </w:rPr>
              <w:t xml:space="preserve">. </w:t>
            </w:r>
            <w:r w:rsidR="000B2525" w:rsidRPr="00CA13AF">
              <w:rPr>
                <w:rFonts w:asciiTheme="majorHAnsi" w:hAnsiTheme="majorHAnsi"/>
              </w:rPr>
              <w:t>0</w:t>
            </w:r>
            <w:r w:rsidRPr="00CA13AF">
              <w:rPr>
                <w:rFonts w:asciiTheme="majorHAnsi" w:hAnsiTheme="majorHAnsi"/>
              </w:rPr>
              <w:t>4</w:t>
            </w:r>
            <w:r w:rsidR="000B2525" w:rsidRPr="00CA13AF">
              <w:rPr>
                <w:rFonts w:asciiTheme="majorHAnsi" w:hAnsiTheme="majorHAnsi"/>
              </w:rPr>
              <w:t>.</w:t>
            </w:r>
            <w:r w:rsidR="00BE5B4A">
              <w:rPr>
                <w:rFonts w:asciiTheme="majorHAnsi" w:hAnsiTheme="majorHAnsi"/>
              </w:rPr>
              <w:t>15</w:t>
            </w:r>
            <w:r w:rsidRPr="00CA13AF">
              <w:rPr>
                <w:rFonts w:asciiTheme="majorHAnsi" w:hAnsiTheme="majorHAnsi"/>
              </w:rPr>
              <w:t>.</w:t>
            </w:r>
          </w:p>
        </w:tc>
        <w:tc>
          <w:tcPr>
            <w:tcW w:w="8866" w:type="dxa"/>
            <w:gridSpan w:val="17"/>
            <w:vAlign w:val="center"/>
          </w:tcPr>
          <w:p w:rsidR="00B55AC4" w:rsidRDefault="00B55AC4" w:rsidP="008E4488">
            <w:pPr>
              <w:pStyle w:val="Lers"/>
              <w:spacing w:before="0" w:after="0"/>
              <w:jc w:val="left"/>
              <w:rPr>
                <w:rFonts w:ascii="Cambria" w:hAnsi="Cambria"/>
                <w:b/>
              </w:rPr>
            </w:pPr>
            <w:r w:rsidRPr="00BE15CC">
              <w:rPr>
                <w:rFonts w:asciiTheme="majorHAnsi" w:hAnsiTheme="majorHAnsi"/>
              </w:rPr>
              <w:t>Állatvilág: Általános karakterek. Az állatszervezés főbb típusai</w:t>
            </w:r>
            <w:r w:rsidRPr="008E4488">
              <w:rPr>
                <w:rFonts w:ascii="Cambria" w:hAnsi="Cambria"/>
                <w:b/>
              </w:rPr>
              <w:t xml:space="preserve"> </w:t>
            </w:r>
          </w:p>
          <w:p w:rsidR="00FA3E87" w:rsidRDefault="00B55AC4" w:rsidP="008E4488">
            <w:pPr>
              <w:pStyle w:val="Lers"/>
              <w:spacing w:before="0" w:after="0"/>
              <w:jc w:val="left"/>
              <w:rPr>
                <w:rFonts w:asciiTheme="majorHAnsi" w:hAnsiTheme="majorHAnsi"/>
              </w:rPr>
            </w:pPr>
            <w:r w:rsidRPr="00BE15CC">
              <w:rPr>
                <w:rFonts w:asciiTheme="majorHAnsi" w:hAnsiTheme="majorHAnsi"/>
              </w:rPr>
              <w:t>Az állatok osztályozása: gerinctelenek, szivacsok</w:t>
            </w:r>
          </w:p>
          <w:p w:rsidR="00B55AC4" w:rsidRDefault="00B55AC4" w:rsidP="008E4488">
            <w:pPr>
              <w:pStyle w:val="Lers"/>
              <w:spacing w:before="0" w:after="0"/>
              <w:jc w:val="left"/>
              <w:rPr>
                <w:rFonts w:asciiTheme="majorHAnsi" w:hAnsiTheme="majorHAnsi"/>
              </w:rPr>
            </w:pPr>
            <w:r w:rsidRPr="00BE15CC">
              <w:rPr>
                <w:rFonts w:asciiTheme="majorHAnsi" w:hAnsiTheme="majorHAnsi"/>
              </w:rPr>
              <w:t>Cnidarians és Ctenophores. Laposférgek, orsóférgek és forgóférgek</w:t>
            </w:r>
          </w:p>
          <w:p w:rsidR="00B55AC4" w:rsidRPr="008E4488" w:rsidRDefault="00B55AC4" w:rsidP="008E4488">
            <w:pPr>
              <w:pStyle w:val="Lers"/>
              <w:spacing w:before="0" w:after="0"/>
              <w:jc w:val="left"/>
              <w:rPr>
                <w:rFonts w:asciiTheme="majorHAnsi" w:hAnsiTheme="majorHAnsi"/>
                <w:b/>
                <w:bCs/>
              </w:rPr>
            </w:pPr>
            <w:r w:rsidRPr="00BE15CC">
              <w:rPr>
                <w:rFonts w:asciiTheme="majorHAnsi" w:hAnsiTheme="majorHAnsi"/>
              </w:rPr>
              <w:t>Puhatestűek és Annelidák, ízeltlábúak, rovarok, tüskésbőrűek és gerinctelen húrok</w:t>
            </w:r>
          </w:p>
        </w:tc>
      </w:tr>
      <w:tr w:rsidR="000B2525" w:rsidRPr="00CA13AF" w:rsidTr="00F374F1">
        <w:trPr>
          <w:cantSplit/>
          <w:trHeight w:val="454"/>
          <w:jc w:val="center"/>
        </w:trPr>
        <w:tc>
          <w:tcPr>
            <w:tcW w:w="535" w:type="dxa"/>
            <w:vAlign w:val="center"/>
          </w:tcPr>
          <w:p w:rsidR="000B2525" w:rsidRPr="00CA13AF" w:rsidRDefault="005D6415" w:rsidP="00AA60EB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1</w:t>
            </w:r>
            <w:r w:rsidR="00AA60EB">
              <w:rPr>
                <w:rFonts w:asciiTheme="majorHAnsi" w:hAnsiTheme="majorHAnsi"/>
              </w:rPr>
              <w:t>3</w:t>
            </w:r>
            <w:r w:rsidR="000B2525" w:rsidRPr="00CA13AF">
              <w:rPr>
                <w:rFonts w:asciiTheme="majorHAnsi" w:hAnsiTheme="majorHAnsi"/>
              </w:rPr>
              <w:t>.</w:t>
            </w:r>
          </w:p>
        </w:tc>
        <w:tc>
          <w:tcPr>
            <w:tcW w:w="1308" w:type="dxa"/>
            <w:gridSpan w:val="2"/>
            <w:vAlign w:val="center"/>
          </w:tcPr>
          <w:p w:rsidR="000B2525" w:rsidRPr="00CA13AF" w:rsidRDefault="005D6415" w:rsidP="00BE5B4A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20</w:t>
            </w:r>
            <w:r w:rsidR="008E4488">
              <w:rPr>
                <w:rFonts w:asciiTheme="majorHAnsi" w:hAnsiTheme="majorHAnsi"/>
              </w:rPr>
              <w:t>2</w:t>
            </w:r>
            <w:r w:rsidR="00BE5B4A">
              <w:rPr>
                <w:rFonts w:asciiTheme="majorHAnsi" w:hAnsiTheme="majorHAnsi"/>
              </w:rPr>
              <w:t>3</w:t>
            </w:r>
            <w:r w:rsidRPr="00CA13AF">
              <w:rPr>
                <w:rFonts w:asciiTheme="majorHAnsi" w:hAnsiTheme="majorHAnsi"/>
              </w:rPr>
              <w:t xml:space="preserve">. </w:t>
            </w:r>
            <w:r w:rsidR="000B2525" w:rsidRPr="00CA13AF">
              <w:rPr>
                <w:rFonts w:asciiTheme="majorHAnsi" w:hAnsiTheme="majorHAnsi"/>
              </w:rPr>
              <w:t>0</w:t>
            </w:r>
            <w:r w:rsidR="00BE5B4A">
              <w:rPr>
                <w:rFonts w:asciiTheme="majorHAnsi" w:hAnsiTheme="majorHAnsi"/>
              </w:rPr>
              <w:t>5</w:t>
            </w:r>
            <w:r w:rsidR="000B2525" w:rsidRPr="00CA13AF">
              <w:rPr>
                <w:rFonts w:asciiTheme="majorHAnsi" w:hAnsiTheme="majorHAnsi"/>
              </w:rPr>
              <w:t>.</w:t>
            </w:r>
            <w:r w:rsidRPr="00CA13AF">
              <w:rPr>
                <w:rFonts w:asciiTheme="majorHAnsi" w:hAnsiTheme="majorHAnsi"/>
              </w:rPr>
              <w:t xml:space="preserve"> </w:t>
            </w:r>
            <w:r w:rsidR="00BE5B4A">
              <w:rPr>
                <w:rFonts w:asciiTheme="majorHAnsi" w:hAnsiTheme="majorHAnsi"/>
              </w:rPr>
              <w:t>1</w:t>
            </w:r>
            <w:r w:rsidR="008E4488">
              <w:rPr>
                <w:rFonts w:asciiTheme="majorHAnsi" w:hAnsiTheme="majorHAnsi"/>
              </w:rPr>
              <w:t>3</w:t>
            </w:r>
            <w:r w:rsidRPr="00CA13AF">
              <w:rPr>
                <w:rFonts w:asciiTheme="majorHAnsi" w:hAnsiTheme="majorHAnsi"/>
              </w:rPr>
              <w:t>.</w:t>
            </w:r>
          </w:p>
        </w:tc>
        <w:tc>
          <w:tcPr>
            <w:tcW w:w="8866" w:type="dxa"/>
            <w:gridSpan w:val="17"/>
            <w:vAlign w:val="center"/>
          </w:tcPr>
          <w:p w:rsidR="00BE5B4A" w:rsidRPr="00BE5B4A" w:rsidRDefault="00BE5B4A" w:rsidP="00CA13AF">
            <w:pPr>
              <w:widowControl/>
              <w:spacing w:before="0" w:after="0"/>
              <w:jc w:val="both"/>
              <w:rPr>
                <w:rFonts w:asciiTheme="majorHAnsi" w:hAnsiTheme="majorHAnsi"/>
                <w:b w:val="0"/>
              </w:rPr>
            </w:pPr>
            <w:r w:rsidRPr="00BE5B4A">
              <w:rPr>
                <w:rFonts w:asciiTheme="majorHAnsi" w:hAnsiTheme="majorHAnsi"/>
                <w:b w:val="0"/>
              </w:rPr>
              <w:t>Gerincesek: halak, kétéltűek, hüllők, madarak</w:t>
            </w:r>
          </w:p>
          <w:p w:rsidR="00BE5B4A" w:rsidRPr="00BE5B4A" w:rsidRDefault="00BE5B4A" w:rsidP="00CA13AF">
            <w:pPr>
              <w:widowControl/>
              <w:spacing w:before="0" w:after="0"/>
              <w:jc w:val="both"/>
              <w:rPr>
                <w:rFonts w:asciiTheme="majorHAnsi" w:hAnsiTheme="majorHAnsi"/>
                <w:b w:val="0"/>
              </w:rPr>
            </w:pPr>
            <w:r w:rsidRPr="00BE5B4A">
              <w:rPr>
                <w:rFonts w:asciiTheme="majorHAnsi" w:hAnsiTheme="majorHAnsi"/>
                <w:b w:val="0"/>
              </w:rPr>
              <w:t>Emlősök és állatok viselkedése</w:t>
            </w:r>
          </w:p>
          <w:p w:rsidR="00BE5B4A" w:rsidRPr="00BE5B4A" w:rsidRDefault="00BE5B4A" w:rsidP="00CA13AF">
            <w:pPr>
              <w:widowControl/>
              <w:spacing w:before="0" w:after="0"/>
              <w:jc w:val="both"/>
              <w:rPr>
                <w:rFonts w:asciiTheme="majorHAnsi" w:hAnsiTheme="majorHAnsi"/>
                <w:b w:val="0"/>
              </w:rPr>
            </w:pPr>
            <w:r w:rsidRPr="00BE5B4A">
              <w:rPr>
                <w:rFonts w:asciiTheme="majorHAnsi" w:hAnsiTheme="majorHAnsi"/>
                <w:b w:val="0"/>
              </w:rPr>
              <w:t>Állatbiológia: csontváz, izom- és bőrrendszerek, vér- és légzőrendszerek, a szervezetvédekező rendszerei, emésztő- és kiválasztórendszerek, idegrendszer és érzékszervek, endokrin rendszer, reproduktív rendszer.</w:t>
            </w:r>
          </w:p>
          <w:p w:rsidR="00CA13AF" w:rsidRPr="00CA13AF" w:rsidRDefault="00B55AC4" w:rsidP="00CA13AF">
            <w:pPr>
              <w:widowControl/>
              <w:spacing w:before="0" w:after="0"/>
              <w:jc w:val="both"/>
              <w:rPr>
                <w:rFonts w:asciiTheme="majorHAnsi" w:hAnsiTheme="majorHAnsi"/>
                <w:b w:val="0"/>
                <w:bCs w:val="0"/>
              </w:rPr>
            </w:pPr>
            <w:r w:rsidRPr="008E4488">
              <w:rPr>
                <w:rFonts w:ascii="Cambria" w:hAnsi="Cambria"/>
              </w:rPr>
              <w:t>Zárthelyi dolgozatírás</w:t>
            </w:r>
          </w:p>
        </w:tc>
      </w:tr>
      <w:tr w:rsidR="000B2525" w:rsidRPr="00CA13AF" w:rsidTr="00F374F1">
        <w:trPr>
          <w:cantSplit/>
          <w:trHeight w:val="278"/>
          <w:jc w:val="center"/>
        </w:trPr>
        <w:tc>
          <w:tcPr>
            <w:tcW w:w="10709" w:type="dxa"/>
            <w:gridSpan w:val="20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0B2525" w:rsidRPr="00CA13AF" w:rsidRDefault="000B2525" w:rsidP="003E45E8">
            <w:pPr>
              <w:pStyle w:val="Lers"/>
              <w:spacing w:before="0" w:after="0"/>
              <w:jc w:val="left"/>
              <w:rPr>
                <w:rFonts w:asciiTheme="majorHAnsi" w:hAnsiTheme="majorHAnsi"/>
                <w:b/>
                <w:bCs/>
                <w:i/>
                <w:iCs/>
              </w:rPr>
            </w:pPr>
            <w:r w:rsidRPr="00CA13AF">
              <w:rPr>
                <w:rFonts w:asciiTheme="majorHAnsi" w:hAnsiTheme="majorHAnsi"/>
                <w:b/>
                <w:bCs/>
                <w:i/>
                <w:iCs/>
              </w:rPr>
              <w:t>Gyakorlatok:</w:t>
            </w:r>
          </w:p>
        </w:tc>
      </w:tr>
      <w:tr w:rsidR="000B2525" w:rsidRPr="00CA13AF" w:rsidTr="00F374F1">
        <w:trPr>
          <w:cantSplit/>
          <w:trHeight w:val="386"/>
          <w:jc w:val="center"/>
        </w:trPr>
        <w:tc>
          <w:tcPr>
            <w:tcW w:w="535" w:type="dxa"/>
            <w:shd w:val="clear" w:color="auto" w:fill="CCCCCC"/>
            <w:vAlign w:val="center"/>
          </w:tcPr>
          <w:p w:rsidR="000B2525" w:rsidRPr="00CA13AF" w:rsidRDefault="000B2525" w:rsidP="00CA13AF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Okt</w:t>
            </w:r>
            <w:r w:rsidR="00D008B1" w:rsidRPr="00CA13AF">
              <w:rPr>
                <w:rFonts w:asciiTheme="majorHAnsi" w:hAnsiTheme="majorHAnsi"/>
              </w:rPr>
              <w:t>.</w:t>
            </w:r>
            <w:r w:rsidRPr="00CA13AF">
              <w:rPr>
                <w:rFonts w:asciiTheme="majorHAnsi" w:hAnsiTheme="majorHAnsi"/>
              </w:rPr>
              <w:t xml:space="preserve"> hét</w:t>
            </w:r>
          </w:p>
        </w:tc>
        <w:tc>
          <w:tcPr>
            <w:tcW w:w="1308" w:type="dxa"/>
            <w:gridSpan w:val="2"/>
            <w:shd w:val="clear" w:color="auto" w:fill="CCCCCC"/>
            <w:vAlign w:val="center"/>
          </w:tcPr>
          <w:p w:rsidR="000B2525" w:rsidRPr="00CA13AF" w:rsidRDefault="000B2525" w:rsidP="00CA13AF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Időpont (hónap, nap)</w:t>
            </w:r>
          </w:p>
        </w:tc>
        <w:tc>
          <w:tcPr>
            <w:tcW w:w="8866" w:type="dxa"/>
            <w:gridSpan w:val="17"/>
            <w:shd w:val="clear" w:color="auto" w:fill="CCCCCC"/>
            <w:vAlign w:val="center"/>
          </w:tcPr>
          <w:p w:rsidR="000B2525" w:rsidRPr="00CA13AF" w:rsidRDefault="000B2525" w:rsidP="00CA13AF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Témakör</w:t>
            </w:r>
          </w:p>
        </w:tc>
      </w:tr>
      <w:tr w:rsidR="004D4018" w:rsidRPr="00CA13AF" w:rsidTr="00F374F1">
        <w:trPr>
          <w:cantSplit/>
          <w:trHeight w:val="125"/>
          <w:jc w:val="center"/>
        </w:trPr>
        <w:tc>
          <w:tcPr>
            <w:tcW w:w="535" w:type="dxa"/>
            <w:vAlign w:val="center"/>
          </w:tcPr>
          <w:p w:rsidR="004D4018" w:rsidRPr="00CA13AF" w:rsidRDefault="004D4018" w:rsidP="004D4018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1.</w:t>
            </w:r>
          </w:p>
        </w:tc>
        <w:tc>
          <w:tcPr>
            <w:tcW w:w="1308" w:type="dxa"/>
            <w:gridSpan w:val="2"/>
            <w:vAlign w:val="center"/>
          </w:tcPr>
          <w:p w:rsidR="004D4018" w:rsidRPr="00CA13AF" w:rsidRDefault="004D4018" w:rsidP="004D4018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23</w:t>
            </w:r>
            <w:r w:rsidRPr="00CA13AF">
              <w:rPr>
                <w:rFonts w:asciiTheme="majorHAnsi" w:hAnsiTheme="majorHAnsi"/>
              </w:rPr>
              <w:t>. 0</w:t>
            </w:r>
            <w:r>
              <w:rPr>
                <w:rFonts w:asciiTheme="majorHAnsi" w:hAnsiTheme="majorHAnsi"/>
              </w:rPr>
              <w:t>3</w:t>
            </w:r>
            <w:r w:rsidRPr="00CA13AF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04</w:t>
            </w:r>
            <w:r w:rsidRPr="00CA13AF">
              <w:rPr>
                <w:rFonts w:asciiTheme="majorHAnsi" w:hAnsiTheme="majorHAnsi"/>
              </w:rPr>
              <w:t>.</w:t>
            </w:r>
          </w:p>
        </w:tc>
        <w:tc>
          <w:tcPr>
            <w:tcW w:w="8866" w:type="dxa"/>
            <w:gridSpan w:val="17"/>
            <w:vAlign w:val="center"/>
          </w:tcPr>
          <w:p w:rsidR="004D4018" w:rsidRPr="00CA13AF" w:rsidRDefault="004D4018" w:rsidP="004D4018">
            <w:pPr>
              <w:pStyle w:val="Lers"/>
              <w:spacing w:before="0" w:after="0"/>
              <w:jc w:val="left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 xml:space="preserve">Az eukarióták eredete, sejtszerveződésük. Zuzmók, </w:t>
            </w:r>
            <w:r>
              <w:rPr>
                <w:rFonts w:asciiTheme="majorHAnsi" w:hAnsiTheme="majorHAnsi"/>
              </w:rPr>
              <w:t>Mikorrhiza</w:t>
            </w:r>
          </w:p>
        </w:tc>
      </w:tr>
      <w:tr w:rsidR="004D4018" w:rsidRPr="00CA13AF" w:rsidTr="0023506C">
        <w:trPr>
          <w:cantSplit/>
          <w:trHeight w:val="238"/>
          <w:jc w:val="center"/>
        </w:trPr>
        <w:tc>
          <w:tcPr>
            <w:tcW w:w="535" w:type="dxa"/>
            <w:vAlign w:val="center"/>
          </w:tcPr>
          <w:p w:rsidR="004D4018" w:rsidRPr="00CA13AF" w:rsidRDefault="004D4018" w:rsidP="004D4018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CA13AF">
              <w:rPr>
                <w:rFonts w:asciiTheme="majorHAnsi" w:hAnsiTheme="majorHAnsi"/>
              </w:rPr>
              <w:t>.</w:t>
            </w:r>
          </w:p>
        </w:tc>
        <w:tc>
          <w:tcPr>
            <w:tcW w:w="1308" w:type="dxa"/>
            <w:gridSpan w:val="2"/>
            <w:vAlign w:val="center"/>
          </w:tcPr>
          <w:p w:rsidR="004D4018" w:rsidRPr="00CA13AF" w:rsidRDefault="004D4018" w:rsidP="004D4018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23</w:t>
            </w:r>
            <w:r w:rsidRPr="00CA13AF">
              <w:rPr>
                <w:rFonts w:asciiTheme="majorHAnsi" w:hAnsiTheme="majorHAnsi"/>
              </w:rPr>
              <w:t xml:space="preserve">. 03. </w:t>
            </w: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8866" w:type="dxa"/>
            <w:gridSpan w:val="17"/>
            <w:vAlign w:val="center"/>
          </w:tcPr>
          <w:p w:rsidR="004D4018" w:rsidRPr="00CA13AF" w:rsidRDefault="004D4018" w:rsidP="004D4018">
            <w:pPr>
              <w:pStyle w:val="Lers"/>
              <w:spacing w:before="0" w:after="0"/>
              <w:jc w:val="lef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</w:rPr>
              <w:t xml:space="preserve">Mitózis és meiózis. </w:t>
            </w:r>
            <w:r w:rsidRPr="002811AC">
              <w:rPr>
                <w:rFonts w:asciiTheme="majorHAnsi" w:hAnsiTheme="majorHAnsi"/>
              </w:rPr>
              <w:t>Többsejtű szerveződés formái</w:t>
            </w:r>
            <w:r>
              <w:rPr>
                <w:rFonts w:asciiTheme="majorHAnsi" w:hAnsiTheme="majorHAnsi"/>
              </w:rPr>
              <w:t xml:space="preserve">, </w:t>
            </w:r>
            <w:r w:rsidRPr="002811AC">
              <w:rPr>
                <w:rFonts w:asciiTheme="majorHAnsi" w:hAnsiTheme="majorHAnsi"/>
              </w:rPr>
              <w:t>Növényi morfológia</w:t>
            </w:r>
          </w:p>
        </w:tc>
      </w:tr>
      <w:tr w:rsidR="004D4018" w:rsidRPr="00CA13AF" w:rsidTr="00F374F1">
        <w:trPr>
          <w:cantSplit/>
          <w:trHeight w:val="168"/>
          <w:jc w:val="center"/>
        </w:trPr>
        <w:tc>
          <w:tcPr>
            <w:tcW w:w="535" w:type="dxa"/>
            <w:vAlign w:val="center"/>
          </w:tcPr>
          <w:p w:rsidR="004D4018" w:rsidRPr="00CA13AF" w:rsidRDefault="004D4018" w:rsidP="004D4018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8.</w:t>
            </w:r>
          </w:p>
        </w:tc>
        <w:tc>
          <w:tcPr>
            <w:tcW w:w="1308" w:type="dxa"/>
            <w:gridSpan w:val="2"/>
            <w:vAlign w:val="center"/>
          </w:tcPr>
          <w:p w:rsidR="004D4018" w:rsidRPr="00CA13AF" w:rsidRDefault="004D4018" w:rsidP="004D4018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23</w:t>
            </w:r>
            <w:r w:rsidRPr="00CA13AF">
              <w:rPr>
                <w:rFonts w:asciiTheme="majorHAnsi" w:hAnsiTheme="majorHAnsi"/>
              </w:rPr>
              <w:t>. 04.</w:t>
            </w:r>
            <w:r>
              <w:rPr>
                <w:rFonts w:asciiTheme="majorHAnsi" w:hAnsiTheme="majorHAnsi"/>
              </w:rPr>
              <w:t>15</w:t>
            </w:r>
            <w:r w:rsidRPr="00CA13AF">
              <w:rPr>
                <w:rFonts w:asciiTheme="majorHAnsi" w:hAnsiTheme="majorHAnsi"/>
              </w:rPr>
              <w:t>.</w:t>
            </w:r>
          </w:p>
        </w:tc>
        <w:tc>
          <w:tcPr>
            <w:tcW w:w="8866" w:type="dxa"/>
            <w:gridSpan w:val="17"/>
            <w:vAlign w:val="center"/>
          </w:tcPr>
          <w:p w:rsidR="004D4018" w:rsidRPr="00CA13AF" w:rsidRDefault="004D4018" w:rsidP="004D4018">
            <w:pPr>
              <w:pStyle w:val="Lers"/>
              <w:spacing w:before="0" w:after="0"/>
              <w:jc w:val="left"/>
              <w:rPr>
                <w:rFonts w:asciiTheme="majorHAnsi" w:hAnsiTheme="majorHAnsi"/>
                <w:b/>
                <w:bCs/>
              </w:rPr>
            </w:pPr>
            <w:r w:rsidRPr="00CA13AF">
              <w:rPr>
                <w:rFonts w:asciiTheme="majorHAnsi" w:hAnsiTheme="majorHAnsi"/>
              </w:rPr>
              <w:t>Többsejtű szerveződés formái, növényi állandósult szövetek vizsgálata, a mikroszkópi vizsgálódás alapján jegyzőkönyv készítése</w:t>
            </w:r>
            <w:r>
              <w:rPr>
                <w:rFonts w:asciiTheme="majorHAnsi" w:hAnsiTheme="majorHAnsi"/>
              </w:rPr>
              <w:t xml:space="preserve">. </w:t>
            </w:r>
            <w:r w:rsidRPr="002811AC">
              <w:rPr>
                <w:rFonts w:asciiTheme="majorHAnsi" w:hAnsiTheme="majorHAnsi"/>
              </w:rPr>
              <w:t>Állatélettani</w:t>
            </w:r>
            <w:r>
              <w:rPr>
                <w:rFonts w:asciiTheme="majorHAnsi" w:hAnsiTheme="majorHAnsi"/>
              </w:rPr>
              <w:t xml:space="preserve"> vizsgálatok</w:t>
            </w:r>
          </w:p>
        </w:tc>
      </w:tr>
      <w:tr w:rsidR="004D4018" w:rsidRPr="00CA13AF" w:rsidTr="004D4018">
        <w:trPr>
          <w:cantSplit/>
          <w:trHeight w:val="803"/>
          <w:jc w:val="center"/>
        </w:trPr>
        <w:tc>
          <w:tcPr>
            <w:tcW w:w="535" w:type="dxa"/>
            <w:vAlign w:val="center"/>
          </w:tcPr>
          <w:p w:rsidR="004D4018" w:rsidRPr="00CA13AF" w:rsidRDefault="004D4018" w:rsidP="004D4018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3</w:t>
            </w:r>
            <w:r w:rsidRPr="00CA13AF">
              <w:rPr>
                <w:rFonts w:asciiTheme="majorHAnsi" w:hAnsiTheme="majorHAnsi"/>
              </w:rPr>
              <w:t>.</w:t>
            </w:r>
          </w:p>
        </w:tc>
        <w:tc>
          <w:tcPr>
            <w:tcW w:w="1308" w:type="dxa"/>
            <w:gridSpan w:val="2"/>
            <w:vAlign w:val="center"/>
          </w:tcPr>
          <w:p w:rsidR="004D4018" w:rsidRPr="00CA13AF" w:rsidRDefault="004D4018" w:rsidP="004D4018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23</w:t>
            </w:r>
            <w:r w:rsidRPr="00CA13AF">
              <w:rPr>
                <w:rFonts w:asciiTheme="majorHAnsi" w:hAnsiTheme="majorHAnsi"/>
              </w:rPr>
              <w:t>. 0</w:t>
            </w:r>
            <w:r>
              <w:rPr>
                <w:rFonts w:asciiTheme="majorHAnsi" w:hAnsiTheme="majorHAnsi"/>
              </w:rPr>
              <w:t>5</w:t>
            </w:r>
            <w:r w:rsidRPr="00CA13AF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13</w:t>
            </w:r>
            <w:r w:rsidRPr="00CA13AF">
              <w:rPr>
                <w:rFonts w:asciiTheme="majorHAnsi" w:hAnsiTheme="majorHAnsi"/>
              </w:rPr>
              <w:t>.</w:t>
            </w:r>
          </w:p>
        </w:tc>
        <w:tc>
          <w:tcPr>
            <w:tcW w:w="8866" w:type="dxa"/>
            <w:gridSpan w:val="17"/>
            <w:vAlign w:val="center"/>
          </w:tcPr>
          <w:p w:rsidR="004D4018" w:rsidRDefault="004D4018" w:rsidP="004D4018">
            <w:pPr>
              <w:pStyle w:val="Lers"/>
              <w:spacing w:before="0" w:after="0"/>
              <w:jc w:val="left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A termelő, fogyasztó és lebontó szintet képviselő élőlények rendszere a forró övezetben</w:t>
            </w:r>
          </w:p>
          <w:p w:rsidR="004D4018" w:rsidRPr="00CA13AF" w:rsidRDefault="004D4018" w:rsidP="004D4018">
            <w:pPr>
              <w:pStyle w:val="Lers"/>
              <w:spacing w:before="0" w:after="0"/>
              <w:jc w:val="left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Az emberi tevékenység hatása a bioszféra szerkezetére és működésére. Közvetlen kölcsönhatások a mikroorganizmusok és a magasabb rendű növények, állatok és az emberi tevékenység között. Az embe</w:t>
            </w:r>
            <w:r>
              <w:rPr>
                <w:rFonts w:asciiTheme="majorHAnsi" w:hAnsiTheme="majorHAnsi"/>
              </w:rPr>
              <w:t>ri beavatkozások következményei</w:t>
            </w:r>
          </w:p>
        </w:tc>
      </w:tr>
      <w:tr w:rsidR="000B2525" w:rsidRPr="00CA13AF" w:rsidTr="00F374F1">
        <w:trPr>
          <w:cantSplit/>
          <w:trHeight w:val="278"/>
          <w:jc w:val="center"/>
        </w:trPr>
        <w:tc>
          <w:tcPr>
            <w:tcW w:w="10709" w:type="dxa"/>
            <w:gridSpan w:val="20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0B2525" w:rsidRPr="00CA13AF" w:rsidRDefault="000B2525" w:rsidP="00CA13AF">
            <w:pPr>
              <w:pStyle w:val="Lers"/>
              <w:spacing w:before="0" w:after="0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CA13AF">
              <w:rPr>
                <w:rFonts w:asciiTheme="majorHAnsi" w:hAnsiTheme="majorHAnsi"/>
                <w:b/>
                <w:bCs/>
                <w:i/>
                <w:iCs/>
              </w:rPr>
              <w:t>Félévközi követelmények</w:t>
            </w:r>
          </w:p>
        </w:tc>
      </w:tr>
      <w:tr w:rsidR="000B2525" w:rsidRPr="00CA13AF" w:rsidTr="00F374F1">
        <w:trPr>
          <w:cantSplit/>
          <w:trHeight w:val="278"/>
          <w:jc w:val="center"/>
        </w:trPr>
        <w:tc>
          <w:tcPr>
            <w:tcW w:w="10709" w:type="dxa"/>
            <w:gridSpan w:val="20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0B2525" w:rsidRPr="00CA13AF" w:rsidRDefault="000B2525" w:rsidP="00CA13AF">
            <w:pPr>
              <w:pStyle w:val="Lers"/>
              <w:spacing w:before="0" w:after="0"/>
              <w:jc w:val="center"/>
              <w:rPr>
                <w:rFonts w:asciiTheme="majorHAnsi" w:hAnsiTheme="majorHAnsi"/>
                <w:bCs/>
                <w:i/>
                <w:iCs/>
              </w:rPr>
            </w:pPr>
            <w:r w:rsidRPr="00CA13AF">
              <w:rPr>
                <w:rFonts w:asciiTheme="majorHAnsi" w:hAnsiTheme="majorHAnsi"/>
                <w:bCs/>
                <w:i/>
                <w:iCs/>
              </w:rPr>
              <w:t>Foglalkozásokon való részvétel:</w:t>
            </w:r>
          </w:p>
        </w:tc>
      </w:tr>
      <w:tr w:rsidR="000B2525" w:rsidRPr="00CA13AF" w:rsidTr="00F374F1">
        <w:trPr>
          <w:cantSplit/>
          <w:trHeight w:val="531"/>
          <w:jc w:val="center"/>
        </w:trPr>
        <w:tc>
          <w:tcPr>
            <w:tcW w:w="10709" w:type="dxa"/>
            <w:gridSpan w:val="20"/>
            <w:vAlign w:val="center"/>
          </w:tcPr>
          <w:p w:rsidR="000B2525" w:rsidRPr="00CA13AF" w:rsidRDefault="000B2525" w:rsidP="0023506C">
            <w:pPr>
              <w:pStyle w:val="Lers"/>
              <w:spacing w:before="0" w:after="0"/>
              <w:jc w:val="left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  <w:b/>
                <w:bCs/>
              </w:rPr>
              <w:t xml:space="preserve">A gyakorlatokon és előadásokon a részvétel kötelező! Tanulmányi kötelezettségek </w:t>
            </w:r>
            <w:r w:rsidRPr="00CA13AF">
              <w:rPr>
                <w:rFonts w:asciiTheme="majorHAnsi" w:hAnsiTheme="majorHAnsi"/>
              </w:rPr>
              <w:t>max. 2 hiányzás esetén teljesíthetők az előadásokon és a laborgyakorlatokon is. A foglalkozásokról történő 3. hiányzás esetén a kurzus már nem teljesíthető, aláírás nem szerezhető.</w:t>
            </w:r>
            <w:r w:rsidR="0023506C">
              <w:rPr>
                <w:rFonts w:asciiTheme="majorHAnsi" w:hAnsiTheme="majorHAnsi"/>
              </w:rPr>
              <w:t xml:space="preserve"> </w:t>
            </w:r>
            <w:r w:rsidRPr="00CA13AF">
              <w:rPr>
                <w:rFonts w:asciiTheme="majorHAnsi" w:hAnsiTheme="majorHAnsi"/>
              </w:rPr>
              <w:t xml:space="preserve">A gyakorlatok egy része, külső helyszíneken történő megfigyeléseken alapszik. A helyszínek megközelítése, a szükséges felszerelések ismertetése az adott gyakorlatot megelőzően történik. </w:t>
            </w:r>
          </w:p>
        </w:tc>
      </w:tr>
      <w:tr w:rsidR="000B2525" w:rsidRPr="00CA13AF" w:rsidTr="00F374F1">
        <w:trPr>
          <w:cantSplit/>
          <w:trHeight w:val="257"/>
          <w:jc w:val="center"/>
        </w:trPr>
        <w:tc>
          <w:tcPr>
            <w:tcW w:w="10709" w:type="dxa"/>
            <w:gridSpan w:val="20"/>
            <w:shd w:val="clear" w:color="auto" w:fill="CCCCCC"/>
            <w:vAlign w:val="center"/>
          </w:tcPr>
          <w:p w:rsidR="000B2525" w:rsidRPr="00CA13AF" w:rsidRDefault="000B2525" w:rsidP="00CA13AF">
            <w:pPr>
              <w:pStyle w:val="Lers"/>
              <w:spacing w:before="0" w:after="0"/>
              <w:jc w:val="center"/>
              <w:rPr>
                <w:rFonts w:asciiTheme="majorHAnsi" w:hAnsiTheme="majorHAnsi"/>
                <w:bCs/>
                <w:i/>
                <w:iCs/>
              </w:rPr>
            </w:pPr>
            <w:r w:rsidRPr="00CA13AF">
              <w:rPr>
                <w:rFonts w:asciiTheme="majorHAnsi" w:hAnsiTheme="majorHAnsi"/>
                <w:bCs/>
                <w:i/>
                <w:iCs/>
              </w:rPr>
              <w:t>Zárthelyik, jegyzőkönyvek, beszámolók, stb. (száma, időpontja)</w:t>
            </w:r>
          </w:p>
        </w:tc>
      </w:tr>
      <w:tr w:rsidR="000B2525" w:rsidRPr="00CA13AF" w:rsidTr="00F374F1">
        <w:trPr>
          <w:cantSplit/>
          <w:trHeight w:val="268"/>
          <w:jc w:val="center"/>
        </w:trPr>
        <w:tc>
          <w:tcPr>
            <w:tcW w:w="535" w:type="dxa"/>
            <w:vAlign w:val="center"/>
          </w:tcPr>
          <w:p w:rsidR="000B2525" w:rsidRPr="00CA13AF" w:rsidRDefault="000B2525" w:rsidP="00CA13AF">
            <w:pPr>
              <w:pStyle w:val="Lers"/>
              <w:spacing w:before="0" w:after="0"/>
              <w:rPr>
                <w:rFonts w:asciiTheme="majorHAnsi" w:hAnsiTheme="majorHAnsi"/>
              </w:rPr>
            </w:pPr>
          </w:p>
        </w:tc>
        <w:tc>
          <w:tcPr>
            <w:tcW w:w="10174" w:type="dxa"/>
            <w:gridSpan w:val="19"/>
            <w:vAlign w:val="center"/>
          </w:tcPr>
          <w:p w:rsidR="000B2525" w:rsidRPr="00CA13AF" w:rsidRDefault="000B2525" w:rsidP="00862965">
            <w:pPr>
              <w:widowControl/>
              <w:autoSpaceDE/>
              <w:autoSpaceDN/>
              <w:adjustRightInd/>
              <w:spacing w:before="0" w:after="0"/>
              <w:rPr>
                <w:rFonts w:asciiTheme="majorHAnsi" w:hAnsiTheme="majorHAnsi"/>
                <w:b w:val="0"/>
                <w:bCs w:val="0"/>
              </w:rPr>
            </w:pPr>
            <w:r w:rsidRPr="00CA13AF">
              <w:rPr>
                <w:rFonts w:asciiTheme="majorHAnsi" w:hAnsiTheme="majorHAnsi"/>
                <w:b w:val="0"/>
                <w:bCs w:val="0"/>
              </w:rPr>
              <w:t>Külső helyszíni gyakorlatról és a mikroszkópi vizsgálatokról jegyzőkönyvek készítése PowerPoint prezentációban: a gyakorlatot követő 2. óráig. A jegyzőkönyvek csak a megnevezett időpontokban adhatók le. Az időpontok csúsztatása nem lehetséges, ezt követően 1 alkalommal a vizsgaidőszak első hetének pótlásra kijelölt időpontjában adhatók le. Aláírás nem szerezhető a jegyzőkönyvek határidőre történő leadásának elmulasztása esetén. A jegyzőkönyvek leadása elektronikus formában történik a gyakorlatvezetőnél.</w:t>
            </w:r>
            <w:r w:rsidR="008E4488">
              <w:rPr>
                <w:rFonts w:asciiTheme="majorHAnsi" w:hAnsiTheme="majorHAnsi"/>
                <w:b w:val="0"/>
                <w:bCs w:val="0"/>
              </w:rPr>
              <w:t xml:space="preserve"> </w:t>
            </w:r>
            <w:r w:rsidR="00D008B1" w:rsidRPr="00CA13AF">
              <w:rPr>
                <w:rFonts w:asciiTheme="majorHAnsi" w:hAnsiTheme="majorHAnsi"/>
                <w:b w:val="0"/>
              </w:rPr>
              <w:t>1</w:t>
            </w:r>
            <w:r w:rsidRPr="00CA13AF">
              <w:rPr>
                <w:rFonts w:asciiTheme="majorHAnsi" w:hAnsiTheme="majorHAnsi"/>
                <w:b w:val="0"/>
              </w:rPr>
              <w:t xml:space="preserve"> (elméleti + gyakorlati) </w:t>
            </w:r>
          </w:p>
        </w:tc>
      </w:tr>
      <w:tr w:rsidR="008E4488" w:rsidRPr="00CA13AF" w:rsidTr="00F374F1">
        <w:trPr>
          <w:cantSplit/>
          <w:trHeight w:val="268"/>
          <w:jc w:val="center"/>
        </w:trPr>
        <w:tc>
          <w:tcPr>
            <w:tcW w:w="535" w:type="dxa"/>
            <w:vAlign w:val="center"/>
          </w:tcPr>
          <w:p w:rsidR="008E4488" w:rsidRPr="00CA13AF" w:rsidRDefault="008E4488" w:rsidP="00CA13AF">
            <w:pPr>
              <w:pStyle w:val="Lers"/>
              <w:spacing w:before="0" w:after="0"/>
              <w:rPr>
                <w:rFonts w:asciiTheme="majorHAnsi" w:hAnsiTheme="majorHAnsi"/>
              </w:rPr>
            </w:pPr>
          </w:p>
        </w:tc>
        <w:tc>
          <w:tcPr>
            <w:tcW w:w="10174" w:type="dxa"/>
            <w:gridSpan w:val="19"/>
            <w:vAlign w:val="center"/>
          </w:tcPr>
          <w:p w:rsidR="008E4488" w:rsidRPr="00CA13AF" w:rsidRDefault="00862965" w:rsidP="004D4018">
            <w:pPr>
              <w:widowControl/>
              <w:autoSpaceDE/>
              <w:autoSpaceDN/>
              <w:adjustRightInd/>
              <w:spacing w:before="0" w:after="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</w:rPr>
              <w:t>Z</w:t>
            </w:r>
            <w:r w:rsidRPr="00CA13AF">
              <w:rPr>
                <w:rFonts w:asciiTheme="majorHAnsi" w:hAnsiTheme="majorHAnsi"/>
                <w:b w:val="0"/>
              </w:rPr>
              <w:t xml:space="preserve">árthelyi dolgozat időpontjai: </w:t>
            </w:r>
            <w:r w:rsidRPr="00CA13AF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</w:t>
            </w:r>
            <w:r w:rsidR="004D4018">
              <w:rPr>
                <w:rFonts w:asciiTheme="majorHAnsi" w:hAnsiTheme="majorHAnsi"/>
              </w:rPr>
              <w:t>3</w:t>
            </w:r>
            <w:r w:rsidRPr="00CA13AF">
              <w:rPr>
                <w:rFonts w:asciiTheme="majorHAnsi" w:hAnsiTheme="majorHAnsi"/>
              </w:rPr>
              <w:t>. 0</w:t>
            </w:r>
            <w:r w:rsidR="004D4018">
              <w:rPr>
                <w:rFonts w:asciiTheme="majorHAnsi" w:hAnsiTheme="majorHAnsi"/>
              </w:rPr>
              <w:t>5</w:t>
            </w:r>
            <w:r w:rsidRPr="00CA13AF">
              <w:rPr>
                <w:rFonts w:asciiTheme="majorHAnsi" w:hAnsiTheme="majorHAnsi"/>
              </w:rPr>
              <w:t>.</w:t>
            </w:r>
            <w:r w:rsidR="004D4018">
              <w:rPr>
                <w:rFonts w:asciiTheme="majorHAnsi" w:hAnsiTheme="majorHAnsi"/>
              </w:rPr>
              <w:t>13</w:t>
            </w:r>
            <w:r w:rsidRPr="00CA13AF">
              <w:rPr>
                <w:rFonts w:asciiTheme="majorHAnsi" w:hAnsiTheme="majorHAnsi"/>
              </w:rPr>
              <w:t>.</w:t>
            </w:r>
          </w:p>
        </w:tc>
      </w:tr>
      <w:tr w:rsidR="000B2525" w:rsidRPr="00CA13AF" w:rsidTr="00F374F1">
        <w:trPr>
          <w:cantSplit/>
          <w:trHeight w:val="268"/>
          <w:jc w:val="center"/>
        </w:trPr>
        <w:tc>
          <w:tcPr>
            <w:tcW w:w="535" w:type="dxa"/>
            <w:vAlign w:val="center"/>
          </w:tcPr>
          <w:p w:rsidR="000B2525" w:rsidRPr="00CA13AF" w:rsidRDefault="000B2525" w:rsidP="00CA13AF">
            <w:pPr>
              <w:pStyle w:val="Lers"/>
              <w:spacing w:before="0" w:after="0"/>
              <w:rPr>
                <w:rFonts w:asciiTheme="majorHAnsi" w:hAnsiTheme="majorHAnsi"/>
              </w:rPr>
            </w:pPr>
          </w:p>
        </w:tc>
        <w:tc>
          <w:tcPr>
            <w:tcW w:w="10174" w:type="dxa"/>
            <w:gridSpan w:val="19"/>
            <w:vAlign w:val="center"/>
          </w:tcPr>
          <w:p w:rsidR="000B2525" w:rsidRPr="00CA13AF" w:rsidRDefault="000B2525" w:rsidP="004D4018">
            <w:pPr>
              <w:pStyle w:val="Lers"/>
              <w:spacing w:before="0" w:after="0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 xml:space="preserve">A beszámoló pótlása, pót-zárthelyi a vizsgaidőszak </w:t>
            </w:r>
            <w:r w:rsidR="008E4488">
              <w:rPr>
                <w:rFonts w:asciiTheme="majorHAnsi" w:hAnsiTheme="majorHAnsi"/>
              </w:rPr>
              <w:t>első</w:t>
            </w:r>
            <w:r w:rsidRPr="00CA13AF">
              <w:rPr>
                <w:rFonts w:asciiTheme="majorHAnsi" w:hAnsiTheme="majorHAnsi"/>
              </w:rPr>
              <w:t xml:space="preserve"> hetének</w:t>
            </w:r>
            <w:r w:rsidR="008E4488">
              <w:rPr>
                <w:rFonts w:asciiTheme="majorHAnsi" w:hAnsiTheme="majorHAnsi"/>
              </w:rPr>
              <w:t xml:space="preserve">: </w:t>
            </w:r>
            <w:r w:rsidR="008E4488" w:rsidRPr="008E4488">
              <w:rPr>
                <w:rFonts w:asciiTheme="majorHAnsi" w:hAnsiTheme="majorHAnsi"/>
                <w:b/>
              </w:rPr>
              <w:t>202</w:t>
            </w:r>
            <w:r w:rsidR="004D4018">
              <w:rPr>
                <w:rFonts w:asciiTheme="majorHAnsi" w:hAnsiTheme="majorHAnsi"/>
                <w:b/>
              </w:rPr>
              <w:t>3</w:t>
            </w:r>
            <w:r w:rsidR="008E4488" w:rsidRPr="008E4488">
              <w:rPr>
                <w:rFonts w:asciiTheme="majorHAnsi" w:hAnsiTheme="majorHAnsi"/>
                <w:b/>
              </w:rPr>
              <w:t>. 0</w:t>
            </w:r>
            <w:r w:rsidR="004D4018">
              <w:rPr>
                <w:rFonts w:asciiTheme="majorHAnsi" w:hAnsiTheme="majorHAnsi"/>
                <w:b/>
              </w:rPr>
              <w:t>6</w:t>
            </w:r>
            <w:r w:rsidR="008E4488" w:rsidRPr="008E4488">
              <w:rPr>
                <w:rFonts w:asciiTheme="majorHAnsi" w:hAnsiTheme="majorHAnsi"/>
                <w:b/>
              </w:rPr>
              <w:t>.</w:t>
            </w:r>
            <w:r w:rsidR="004D4018">
              <w:rPr>
                <w:rFonts w:asciiTheme="majorHAnsi" w:hAnsiTheme="majorHAnsi"/>
                <w:b/>
              </w:rPr>
              <w:t>0</w:t>
            </w:r>
            <w:r w:rsidR="008E4488" w:rsidRPr="008E4488">
              <w:rPr>
                <w:rFonts w:asciiTheme="majorHAnsi" w:hAnsiTheme="majorHAnsi"/>
                <w:b/>
              </w:rPr>
              <w:t>1.</w:t>
            </w:r>
          </w:p>
        </w:tc>
      </w:tr>
      <w:tr w:rsidR="0019739A" w:rsidRPr="00CA13AF" w:rsidTr="00F374F1">
        <w:trPr>
          <w:cantSplit/>
          <w:trHeight w:val="257"/>
          <w:jc w:val="center"/>
        </w:trPr>
        <w:tc>
          <w:tcPr>
            <w:tcW w:w="10709" w:type="dxa"/>
            <w:gridSpan w:val="20"/>
            <w:shd w:val="clear" w:color="auto" w:fill="CCCCCC"/>
            <w:vAlign w:val="center"/>
          </w:tcPr>
          <w:p w:rsidR="0019739A" w:rsidRPr="002811AC" w:rsidRDefault="0019739A" w:rsidP="00A32898">
            <w:pPr>
              <w:pStyle w:val="Lers"/>
              <w:spacing w:before="0" w:after="0"/>
              <w:jc w:val="left"/>
              <w:rPr>
                <w:rFonts w:asciiTheme="majorHAnsi" w:hAnsiTheme="majorHAnsi"/>
                <w:bCs/>
                <w:i/>
                <w:iCs/>
              </w:rPr>
            </w:pPr>
            <w:r w:rsidRPr="002811AC">
              <w:rPr>
                <w:rFonts w:asciiTheme="majorHAnsi" w:hAnsiTheme="majorHAnsi"/>
                <w:bCs/>
                <w:i/>
                <w:iCs/>
              </w:rPr>
              <w:t>Az aláírás megszerzésének/félévközi jegy kialakításának módszere:</w:t>
            </w:r>
          </w:p>
        </w:tc>
      </w:tr>
      <w:tr w:rsidR="0019739A" w:rsidRPr="00CA13AF" w:rsidTr="00F374F1">
        <w:trPr>
          <w:cantSplit/>
          <w:trHeight w:val="240"/>
          <w:jc w:val="center"/>
        </w:trPr>
        <w:tc>
          <w:tcPr>
            <w:tcW w:w="10709" w:type="dxa"/>
            <w:gridSpan w:val="20"/>
            <w:vAlign w:val="center"/>
          </w:tcPr>
          <w:p w:rsidR="0019739A" w:rsidRPr="002811AC" w:rsidRDefault="0019739A" w:rsidP="00A32898">
            <w:pPr>
              <w:jc w:val="both"/>
              <w:rPr>
                <w:rFonts w:asciiTheme="majorHAnsi" w:hAnsiTheme="majorHAnsi"/>
                <w:b w:val="0"/>
                <w:bCs w:val="0"/>
                <w:i/>
              </w:rPr>
            </w:pPr>
            <w:r w:rsidRPr="002811AC">
              <w:rPr>
                <w:rStyle w:val="hps"/>
                <w:rFonts w:asciiTheme="majorHAnsi" w:hAnsiTheme="majorHAnsi"/>
                <w:b w:val="0"/>
                <w:bCs w:val="0"/>
              </w:rPr>
              <w:t>Aláírás</w:t>
            </w:r>
            <w:r w:rsidRPr="002811AC">
              <w:rPr>
                <w:rFonts w:asciiTheme="majorHAnsi" w:hAnsiTheme="majorHAnsi"/>
                <w:b w:val="0"/>
                <w:bCs w:val="0"/>
              </w:rPr>
              <w:t xml:space="preserve"> </w:t>
            </w:r>
            <w:r w:rsidRPr="002811AC">
              <w:rPr>
                <w:rStyle w:val="hps"/>
                <w:rFonts w:asciiTheme="majorHAnsi" w:hAnsiTheme="majorHAnsi"/>
                <w:b w:val="0"/>
                <w:bCs w:val="0"/>
              </w:rPr>
              <w:t>feltételei:</w:t>
            </w:r>
            <w:r w:rsidRPr="002811AC">
              <w:rPr>
                <w:rFonts w:asciiTheme="majorHAnsi" w:hAnsiTheme="majorHAnsi"/>
                <w:b w:val="0"/>
                <w:bCs w:val="0"/>
              </w:rPr>
              <w:t xml:space="preserve"> </w:t>
            </w:r>
            <w:r w:rsidRPr="002811AC">
              <w:rPr>
                <w:rStyle w:val="hps"/>
                <w:rFonts w:asciiTheme="majorHAnsi" w:hAnsiTheme="majorHAnsi"/>
                <w:b w:val="0"/>
                <w:bCs w:val="0"/>
              </w:rPr>
              <w:t>a megfelelő szintű</w:t>
            </w:r>
            <w:r w:rsidRPr="002811AC">
              <w:rPr>
                <w:rFonts w:asciiTheme="majorHAnsi" w:hAnsiTheme="majorHAnsi"/>
                <w:b w:val="0"/>
                <w:bCs w:val="0"/>
              </w:rPr>
              <w:t xml:space="preserve"> </w:t>
            </w:r>
            <w:r w:rsidRPr="002811AC">
              <w:rPr>
                <w:rStyle w:val="hps"/>
                <w:rFonts w:asciiTheme="majorHAnsi" w:hAnsiTheme="majorHAnsi"/>
                <w:b w:val="0"/>
                <w:bCs w:val="0"/>
              </w:rPr>
              <w:t>teljesítményt</w:t>
            </w:r>
            <w:r w:rsidRPr="002811AC">
              <w:rPr>
                <w:rFonts w:asciiTheme="majorHAnsi" w:hAnsiTheme="majorHAnsi"/>
                <w:b w:val="0"/>
                <w:bCs w:val="0"/>
              </w:rPr>
              <w:t xml:space="preserve"> </w:t>
            </w:r>
            <w:r w:rsidRPr="002811AC">
              <w:rPr>
                <w:rStyle w:val="hps"/>
                <w:rFonts w:asciiTheme="majorHAnsi" w:hAnsiTheme="majorHAnsi"/>
                <w:b w:val="0"/>
                <w:bCs w:val="0"/>
              </w:rPr>
              <w:t>legalább egy</w:t>
            </w:r>
            <w:r w:rsidRPr="002811AC">
              <w:rPr>
                <w:rFonts w:asciiTheme="majorHAnsi" w:hAnsiTheme="majorHAnsi"/>
                <w:b w:val="0"/>
                <w:bCs w:val="0"/>
              </w:rPr>
              <w:t xml:space="preserve"> ZH írás, a </w:t>
            </w:r>
            <w:r w:rsidRPr="002811AC">
              <w:rPr>
                <w:rStyle w:val="hps"/>
                <w:rFonts w:asciiTheme="majorHAnsi" w:hAnsiTheme="majorHAnsi"/>
                <w:b w:val="0"/>
                <w:bCs w:val="0"/>
              </w:rPr>
              <w:t xml:space="preserve">házi feladat </w:t>
            </w:r>
            <w:r w:rsidRPr="002811AC">
              <w:rPr>
                <w:rFonts w:asciiTheme="majorHAnsi" w:hAnsiTheme="majorHAnsi"/>
                <w:b w:val="0"/>
                <w:bCs w:val="0"/>
              </w:rPr>
              <w:t>megoldás, és egy</w:t>
            </w:r>
            <w:r w:rsidRPr="002811AC">
              <w:rPr>
                <w:rStyle w:val="hps"/>
                <w:rFonts w:asciiTheme="majorHAnsi" w:hAnsiTheme="majorHAnsi"/>
                <w:b w:val="0"/>
                <w:bCs w:val="0"/>
              </w:rPr>
              <w:t xml:space="preserve"> esszé</w:t>
            </w:r>
            <w:r w:rsidRPr="002811AC">
              <w:rPr>
                <w:rFonts w:asciiTheme="majorHAnsi" w:hAnsiTheme="majorHAnsi"/>
                <w:b w:val="0"/>
                <w:bCs w:val="0"/>
              </w:rPr>
              <w:t xml:space="preserve">, valamint </w:t>
            </w:r>
            <w:r w:rsidRPr="002811AC">
              <w:rPr>
                <w:rStyle w:val="hps"/>
                <w:rFonts w:asciiTheme="majorHAnsi" w:hAnsiTheme="majorHAnsi"/>
                <w:b w:val="0"/>
                <w:bCs w:val="0"/>
              </w:rPr>
              <w:t>a</w:t>
            </w:r>
            <w:r w:rsidRPr="002811AC">
              <w:rPr>
                <w:rFonts w:asciiTheme="majorHAnsi" w:hAnsiTheme="majorHAnsi"/>
                <w:b w:val="0"/>
                <w:bCs w:val="0"/>
              </w:rPr>
              <w:t xml:space="preserve"> </w:t>
            </w:r>
            <w:r w:rsidRPr="002811AC">
              <w:rPr>
                <w:rStyle w:val="hps"/>
                <w:rFonts w:asciiTheme="majorHAnsi" w:hAnsiTheme="majorHAnsi"/>
                <w:b w:val="0"/>
                <w:bCs w:val="0"/>
              </w:rPr>
              <w:t>gyakorlati</w:t>
            </w:r>
            <w:r w:rsidRPr="002811AC">
              <w:rPr>
                <w:rFonts w:asciiTheme="majorHAnsi" w:hAnsiTheme="majorHAnsi"/>
                <w:b w:val="0"/>
                <w:bCs w:val="0"/>
              </w:rPr>
              <w:t xml:space="preserve"> meg</w:t>
            </w:r>
            <w:r w:rsidRPr="002811AC">
              <w:rPr>
                <w:rStyle w:val="hps"/>
                <w:rFonts w:asciiTheme="majorHAnsi" w:hAnsiTheme="majorHAnsi"/>
                <w:b w:val="0"/>
                <w:bCs w:val="0"/>
              </w:rPr>
              <w:t>jelentés.</w:t>
            </w:r>
          </w:p>
        </w:tc>
      </w:tr>
      <w:tr w:rsidR="0019739A" w:rsidRPr="00CA13AF" w:rsidTr="00F374F1">
        <w:trPr>
          <w:cantSplit/>
          <w:trHeight w:val="255"/>
          <w:jc w:val="center"/>
        </w:trPr>
        <w:tc>
          <w:tcPr>
            <w:tcW w:w="10709" w:type="dxa"/>
            <w:gridSpan w:val="20"/>
            <w:shd w:val="clear" w:color="auto" w:fill="CCCCCC"/>
            <w:vAlign w:val="center"/>
          </w:tcPr>
          <w:p w:rsidR="0019739A" w:rsidRPr="002811AC" w:rsidRDefault="0019739A" w:rsidP="00A32898">
            <w:pPr>
              <w:jc w:val="both"/>
              <w:rPr>
                <w:rFonts w:asciiTheme="majorHAnsi" w:hAnsiTheme="majorHAnsi"/>
                <w:i/>
              </w:rPr>
            </w:pPr>
            <w:r w:rsidRPr="002811AC">
              <w:rPr>
                <w:rStyle w:val="hps"/>
                <w:rFonts w:asciiTheme="majorHAnsi" w:hAnsiTheme="majorHAnsi"/>
              </w:rPr>
              <w:t>A félév</w:t>
            </w:r>
            <w:r w:rsidRPr="002811AC">
              <w:rPr>
                <w:rFonts w:asciiTheme="majorHAnsi" w:hAnsiTheme="majorHAnsi"/>
              </w:rPr>
              <w:t xml:space="preserve"> </w:t>
            </w:r>
            <w:r w:rsidRPr="002811AC">
              <w:rPr>
                <w:rStyle w:val="hps"/>
                <w:rFonts w:asciiTheme="majorHAnsi" w:hAnsiTheme="majorHAnsi"/>
              </w:rPr>
              <w:t>jelek</w:t>
            </w:r>
            <w:r w:rsidRPr="002811AC">
              <w:rPr>
                <w:rFonts w:asciiTheme="majorHAnsi" w:hAnsiTheme="majorHAnsi"/>
              </w:rPr>
              <w:t xml:space="preserve">: </w:t>
            </w:r>
            <w:r w:rsidRPr="002811AC">
              <w:rPr>
                <w:rStyle w:val="hps"/>
                <w:rFonts w:asciiTheme="majorHAnsi" w:hAnsiTheme="majorHAnsi"/>
              </w:rPr>
              <w:t>85-100</w:t>
            </w:r>
            <w:r w:rsidRPr="002811AC">
              <w:rPr>
                <w:rFonts w:asciiTheme="majorHAnsi" w:hAnsiTheme="majorHAnsi"/>
              </w:rPr>
              <w:t xml:space="preserve">% </w:t>
            </w:r>
            <w:r w:rsidRPr="002811AC">
              <w:rPr>
                <w:rStyle w:val="hps"/>
                <w:rFonts w:asciiTheme="majorHAnsi" w:hAnsiTheme="majorHAnsi"/>
              </w:rPr>
              <w:t>jeles (</w:t>
            </w:r>
            <w:r w:rsidRPr="002811AC">
              <w:rPr>
                <w:rFonts w:asciiTheme="majorHAnsi" w:hAnsiTheme="majorHAnsi"/>
              </w:rPr>
              <w:t xml:space="preserve">5), </w:t>
            </w:r>
            <w:r w:rsidRPr="002811AC">
              <w:rPr>
                <w:rStyle w:val="hps"/>
                <w:rFonts w:asciiTheme="majorHAnsi" w:hAnsiTheme="majorHAnsi"/>
              </w:rPr>
              <w:t>75-84</w:t>
            </w:r>
            <w:r w:rsidRPr="002811AC">
              <w:rPr>
                <w:rFonts w:asciiTheme="majorHAnsi" w:hAnsiTheme="majorHAnsi"/>
              </w:rPr>
              <w:t xml:space="preserve">%: </w:t>
            </w:r>
            <w:r w:rsidRPr="002811AC">
              <w:rPr>
                <w:rStyle w:val="hps"/>
                <w:rFonts w:asciiTheme="majorHAnsi" w:hAnsiTheme="majorHAnsi"/>
              </w:rPr>
              <w:t>jó (4</w:t>
            </w:r>
            <w:r w:rsidRPr="002811AC">
              <w:rPr>
                <w:rFonts w:asciiTheme="majorHAnsi" w:hAnsiTheme="majorHAnsi"/>
              </w:rPr>
              <w:t xml:space="preserve">), </w:t>
            </w:r>
            <w:r w:rsidRPr="002811AC">
              <w:rPr>
                <w:rStyle w:val="hps"/>
                <w:rFonts w:asciiTheme="majorHAnsi" w:hAnsiTheme="majorHAnsi"/>
              </w:rPr>
              <w:t>60-74</w:t>
            </w:r>
            <w:r w:rsidRPr="002811AC">
              <w:rPr>
                <w:rFonts w:asciiTheme="majorHAnsi" w:hAnsiTheme="majorHAnsi"/>
              </w:rPr>
              <w:t xml:space="preserve">%: </w:t>
            </w:r>
            <w:r w:rsidRPr="002811AC">
              <w:rPr>
                <w:rStyle w:val="hps"/>
                <w:rFonts w:asciiTheme="majorHAnsi" w:hAnsiTheme="majorHAnsi"/>
              </w:rPr>
              <w:t>közepes (</w:t>
            </w:r>
            <w:r w:rsidRPr="002811AC">
              <w:rPr>
                <w:rFonts w:asciiTheme="majorHAnsi" w:hAnsiTheme="majorHAnsi"/>
              </w:rPr>
              <w:t xml:space="preserve">3), </w:t>
            </w:r>
            <w:r w:rsidRPr="002811AC">
              <w:rPr>
                <w:rStyle w:val="hps"/>
                <w:rFonts w:asciiTheme="majorHAnsi" w:hAnsiTheme="majorHAnsi"/>
              </w:rPr>
              <w:t>50-59</w:t>
            </w:r>
            <w:r w:rsidRPr="002811AC">
              <w:rPr>
                <w:rFonts w:asciiTheme="majorHAnsi" w:hAnsiTheme="majorHAnsi"/>
              </w:rPr>
              <w:t xml:space="preserve">%: </w:t>
            </w:r>
            <w:r w:rsidRPr="002811AC">
              <w:rPr>
                <w:rStyle w:val="hps"/>
                <w:rFonts w:asciiTheme="majorHAnsi" w:hAnsiTheme="majorHAnsi"/>
              </w:rPr>
              <w:t>elégséges (2)</w:t>
            </w:r>
            <w:r w:rsidRPr="002811AC">
              <w:rPr>
                <w:rFonts w:asciiTheme="majorHAnsi" w:hAnsiTheme="majorHAnsi"/>
              </w:rPr>
              <w:t xml:space="preserve">, </w:t>
            </w:r>
            <w:r w:rsidRPr="002811AC">
              <w:rPr>
                <w:rStyle w:val="hps"/>
                <w:rFonts w:asciiTheme="majorHAnsi" w:hAnsiTheme="majorHAnsi"/>
              </w:rPr>
              <w:t>0-49</w:t>
            </w:r>
            <w:r w:rsidRPr="002811AC">
              <w:rPr>
                <w:rFonts w:asciiTheme="majorHAnsi" w:hAnsiTheme="majorHAnsi"/>
              </w:rPr>
              <w:t xml:space="preserve">%: </w:t>
            </w:r>
            <w:r w:rsidRPr="002811AC">
              <w:rPr>
                <w:rStyle w:val="hps"/>
                <w:rFonts w:asciiTheme="majorHAnsi" w:hAnsiTheme="majorHAnsi"/>
              </w:rPr>
              <w:t>elégtelen (1</w:t>
            </w:r>
            <w:r w:rsidRPr="002811AC">
              <w:rPr>
                <w:rFonts w:asciiTheme="majorHAnsi" w:hAnsiTheme="majorHAnsi"/>
              </w:rPr>
              <w:t>).</w:t>
            </w:r>
          </w:p>
        </w:tc>
      </w:tr>
      <w:tr w:rsidR="0019739A" w:rsidRPr="00CA13AF" w:rsidTr="00F374F1">
        <w:trPr>
          <w:cantSplit/>
          <w:trHeight w:val="305"/>
          <w:jc w:val="center"/>
        </w:trPr>
        <w:tc>
          <w:tcPr>
            <w:tcW w:w="10709" w:type="dxa"/>
            <w:gridSpan w:val="20"/>
            <w:tcBorders>
              <w:bottom w:val="single" w:sz="12" w:space="0" w:color="auto"/>
            </w:tcBorders>
            <w:vAlign w:val="center"/>
          </w:tcPr>
          <w:p w:rsidR="0019739A" w:rsidRPr="002811AC" w:rsidRDefault="0019739A" w:rsidP="00A32898">
            <w:pPr>
              <w:pStyle w:val="Lers"/>
              <w:spacing w:before="0" w:after="0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  <w:bCs/>
                <w:i/>
                <w:iCs/>
              </w:rPr>
              <w:t>Szóbeli</w:t>
            </w:r>
            <w:r w:rsidRPr="002811AC">
              <w:rPr>
                <w:rFonts w:asciiTheme="majorHAnsi" w:hAnsiTheme="majorHAnsi"/>
              </w:rPr>
              <w:t xml:space="preserve"> vizsgarész tételek alapján.</w:t>
            </w:r>
          </w:p>
        </w:tc>
      </w:tr>
      <w:tr w:rsidR="000B2525" w:rsidRPr="00CA13AF" w:rsidTr="00F374F1">
        <w:trPr>
          <w:cantSplit/>
          <w:trHeight w:val="255"/>
          <w:jc w:val="center"/>
        </w:trPr>
        <w:tc>
          <w:tcPr>
            <w:tcW w:w="10709" w:type="dxa"/>
            <w:gridSpan w:val="20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0B2525" w:rsidRPr="00CA13AF" w:rsidRDefault="000B2525" w:rsidP="00CA13AF">
            <w:pPr>
              <w:pStyle w:val="Lers"/>
              <w:spacing w:before="0" w:after="0"/>
              <w:jc w:val="center"/>
              <w:rPr>
                <w:rFonts w:asciiTheme="majorHAnsi" w:hAnsiTheme="majorHAnsi"/>
                <w:bCs/>
                <w:i/>
                <w:iCs/>
              </w:rPr>
            </w:pPr>
            <w:r w:rsidRPr="00CA13AF">
              <w:rPr>
                <w:rFonts w:asciiTheme="majorHAnsi" w:hAnsiTheme="majorHAnsi"/>
                <w:bCs/>
                <w:i/>
                <w:iCs/>
              </w:rPr>
              <w:t>Irodalom</w:t>
            </w:r>
          </w:p>
        </w:tc>
      </w:tr>
      <w:tr w:rsidR="0019739A" w:rsidRPr="00CA13AF" w:rsidTr="00F374F1">
        <w:trPr>
          <w:cantSplit/>
          <w:trHeight w:val="362"/>
          <w:jc w:val="center"/>
        </w:trPr>
        <w:tc>
          <w:tcPr>
            <w:tcW w:w="2082" w:type="dxa"/>
            <w:gridSpan w:val="4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19739A" w:rsidRPr="002811AC" w:rsidRDefault="0019739A" w:rsidP="00A32898">
            <w:pPr>
              <w:pStyle w:val="Lers"/>
              <w:spacing w:before="0" w:after="0"/>
              <w:jc w:val="left"/>
              <w:rPr>
                <w:rFonts w:asciiTheme="majorHAnsi" w:hAnsiTheme="majorHAnsi"/>
                <w:bCs/>
                <w:i/>
                <w:iCs/>
              </w:rPr>
            </w:pPr>
            <w:r w:rsidRPr="002811AC">
              <w:rPr>
                <w:rFonts w:asciiTheme="majorHAnsi" w:hAnsiTheme="majorHAnsi"/>
                <w:bCs/>
                <w:i/>
                <w:iCs/>
              </w:rPr>
              <w:t>Kötelező:</w:t>
            </w:r>
          </w:p>
        </w:tc>
        <w:tc>
          <w:tcPr>
            <w:tcW w:w="8627" w:type="dxa"/>
            <w:gridSpan w:val="16"/>
            <w:tcBorders>
              <w:top w:val="single" w:sz="12" w:space="0" w:color="auto"/>
            </w:tcBorders>
            <w:vAlign w:val="center"/>
          </w:tcPr>
          <w:p w:rsidR="0019739A" w:rsidRPr="002811AC" w:rsidRDefault="00D862DD" w:rsidP="00A32898">
            <w:pPr>
              <w:pStyle w:val="Listaszerbekezds"/>
              <w:numPr>
                <w:ilvl w:val="0"/>
                <w:numId w:val="3"/>
              </w:numPr>
              <w:spacing w:before="0" w:after="0"/>
              <w:ind w:left="276" w:hanging="276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hyperlink r:id="rId7" w:history="1">
              <w:r w:rsidR="0019739A" w:rsidRPr="0019739A">
                <w:rPr>
                  <w:rStyle w:val="Hiperhivatkozs"/>
                  <w:rFonts w:asciiTheme="majorHAnsi" w:hAnsiTheme="majorHAnsi"/>
                  <w:b w:val="0"/>
                  <w:bCs w:val="0"/>
                  <w:i/>
                  <w:iCs/>
                  <w:color w:val="0D0D0D" w:themeColor="text1" w:themeTint="F2"/>
                  <w:u w:val="none"/>
                </w:rPr>
                <w:t>Gutai Zita</w:t>
              </w:r>
            </w:hyperlink>
            <w:r w:rsidR="0019739A" w:rsidRPr="0019739A">
              <w:rPr>
                <w:rFonts w:asciiTheme="majorHAnsi" w:hAnsiTheme="majorHAnsi"/>
                <w:b w:val="0"/>
                <w:bCs w:val="0"/>
                <w:i/>
                <w:iCs/>
                <w:color w:val="0D0D0D" w:themeColor="text1" w:themeTint="F2"/>
              </w:rPr>
              <w:t xml:space="preserve"> </w:t>
            </w:r>
            <w:r w:rsidR="0019739A" w:rsidRPr="002811AC">
              <w:rPr>
                <w:rFonts w:asciiTheme="majorHAnsi" w:hAnsiTheme="majorHAnsi"/>
                <w:b w:val="0"/>
                <w:bCs w:val="0"/>
                <w:i/>
                <w:iCs/>
                <w:color w:val="0D0D0D" w:themeColor="text1" w:themeTint="F2"/>
              </w:rPr>
              <w:t>(</w:t>
            </w:r>
            <w:r w:rsidR="0019739A" w:rsidRPr="002811AC">
              <w:rPr>
                <w:rFonts w:asciiTheme="majorHAnsi" w:hAnsiTheme="majorHAnsi"/>
                <w:b w:val="0"/>
                <w:bCs w:val="0"/>
                <w:i/>
                <w:iCs/>
              </w:rPr>
              <w:t>2014): 3333 fogalom biológiából. Maxim Könyvkiadó, 304 oldal, Kötés: PUHATÁBLÁS, RAGASZTÓKÖTÖTT. ISBN: 9789632611181</w:t>
            </w:r>
          </w:p>
          <w:p w:rsidR="0019739A" w:rsidRPr="002811AC" w:rsidRDefault="00D862DD" w:rsidP="00A32898">
            <w:pPr>
              <w:pStyle w:val="Listaszerbekezds"/>
              <w:numPr>
                <w:ilvl w:val="0"/>
                <w:numId w:val="3"/>
              </w:numPr>
              <w:ind w:left="276" w:hanging="276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hyperlink r:id="rId8" w:history="1">
              <w:r w:rsidR="0019739A" w:rsidRPr="0019739A">
                <w:rPr>
                  <w:rStyle w:val="Hiperhivatkozs"/>
                  <w:rFonts w:asciiTheme="majorHAnsi" w:hAnsiTheme="majorHAnsi"/>
                  <w:b w:val="0"/>
                  <w:bCs w:val="0"/>
                  <w:i/>
                  <w:iCs/>
                  <w:color w:val="0D0D0D" w:themeColor="text1" w:themeTint="F2"/>
                  <w:u w:val="none"/>
                </w:rPr>
                <w:t>Berend Mihály</w:t>
              </w:r>
            </w:hyperlink>
            <w:r w:rsidR="0019739A" w:rsidRPr="0019739A">
              <w:rPr>
                <w:rFonts w:asciiTheme="majorHAnsi" w:hAnsiTheme="majorHAnsi"/>
                <w:b w:val="0"/>
                <w:bCs w:val="0"/>
                <w:i/>
                <w:iCs/>
                <w:color w:val="0D0D0D" w:themeColor="text1" w:themeTint="F2"/>
              </w:rPr>
              <w:t xml:space="preserve">, </w:t>
            </w:r>
            <w:hyperlink r:id="rId9" w:history="1">
              <w:r w:rsidR="0019739A" w:rsidRPr="0019739A">
                <w:rPr>
                  <w:rStyle w:val="Hiperhivatkozs"/>
                  <w:rFonts w:asciiTheme="majorHAnsi" w:hAnsiTheme="majorHAnsi"/>
                  <w:b w:val="0"/>
                  <w:bCs w:val="0"/>
                  <w:i/>
                  <w:iCs/>
                  <w:color w:val="0D0D0D" w:themeColor="text1" w:themeTint="F2"/>
                  <w:u w:val="none"/>
                </w:rPr>
                <w:t>Szerényi Gábor</w:t>
              </w:r>
            </w:hyperlink>
            <w:r w:rsidR="0019739A" w:rsidRPr="002811AC">
              <w:rPr>
                <w:rFonts w:asciiTheme="majorHAnsi" w:hAnsiTheme="majorHAnsi"/>
                <w:b w:val="0"/>
                <w:bCs w:val="0"/>
                <w:i/>
                <w:iCs/>
                <w:color w:val="0D0D0D" w:themeColor="text1" w:themeTint="F2"/>
              </w:rPr>
              <w:t xml:space="preserve"> (</w:t>
            </w:r>
            <w:r w:rsidR="0019739A" w:rsidRPr="002811AC">
              <w:rPr>
                <w:rFonts w:asciiTheme="majorHAnsi" w:hAnsiTheme="majorHAnsi"/>
                <w:b w:val="0"/>
                <w:bCs w:val="0"/>
                <w:i/>
                <w:iCs/>
              </w:rPr>
              <w:t>2009): Biológia II. Állattan - Ökológia Műszaki Könyvkiadó, - MK-2387-4</w:t>
            </w:r>
          </w:p>
          <w:p w:rsidR="0019739A" w:rsidRPr="002811AC" w:rsidRDefault="0019739A" w:rsidP="00A32898">
            <w:pPr>
              <w:pStyle w:val="Lers"/>
              <w:numPr>
                <w:ilvl w:val="0"/>
                <w:numId w:val="3"/>
              </w:numPr>
              <w:spacing w:before="0" w:after="0"/>
              <w:ind w:left="276" w:hanging="276"/>
              <w:jc w:val="left"/>
              <w:rPr>
                <w:rFonts w:asciiTheme="majorHAnsi" w:hAnsiTheme="majorHAnsi"/>
                <w:i/>
                <w:iCs/>
              </w:rPr>
            </w:pPr>
            <w:r w:rsidRPr="002811AC">
              <w:rPr>
                <w:rFonts w:asciiTheme="majorHAnsi" w:hAnsiTheme="majorHAnsi"/>
                <w:i/>
                <w:iCs/>
                <w:color w:val="000000"/>
              </w:rPr>
              <w:t>RÓZSA, L. (2005): Élősködés, az állati és emberi fejlődés motorja. – Medicina Könyvkiadó Rt., Budapest.</w:t>
            </w:r>
          </w:p>
          <w:p w:rsidR="0019739A" w:rsidRPr="002811AC" w:rsidRDefault="0019739A" w:rsidP="00A32898">
            <w:pPr>
              <w:pStyle w:val="Lers"/>
              <w:numPr>
                <w:ilvl w:val="0"/>
                <w:numId w:val="3"/>
              </w:numPr>
              <w:spacing w:before="0" w:after="0"/>
              <w:ind w:left="276" w:hanging="276"/>
              <w:jc w:val="left"/>
              <w:rPr>
                <w:rFonts w:asciiTheme="majorHAnsi" w:hAnsiTheme="majorHAnsi"/>
                <w:bCs/>
                <w:i/>
                <w:iCs/>
              </w:rPr>
            </w:pPr>
            <w:r w:rsidRPr="002811AC">
              <w:rPr>
                <w:rFonts w:asciiTheme="majorHAnsi" w:hAnsiTheme="majorHAnsi"/>
                <w:i/>
                <w:iCs/>
              </w:rPr>
              <w:t>Előadás PPT</w:t>
            </w:r>
          </w:p>
        </w:tc>
      </w:tr>
      <w:tr w:rsidR="0019739A" w:rsidRPr="00CA13AF" w:rsidTr="00F374F1">
        <w:trPr>
          <w:cantSplit/>
          <w:trHeight w:val="1510"/>
          <w:jc w:val="center"/>
        </w:trPr>
        <w:tc>
          <w:tcPr>
            <w:tcW w:w="2082" w:type="dxa"/>
            <w:gridSpan w:val="4"/>
            <w:shd w:val="clear" w:color="auto" w:fill="CCCCCC"/>
            <w:vAlign w:val="center"/>
          </w:tcPr>
          <w:p w:rsidR="0019739A" w:rsidRPr="002811AC" w:rsidRDefault="0019739A" w:rsidP="00A32898">
            <w:pPr>
              <w:pStyle w:val="Lers"/>
              <w:spacing w:before="0" w:after="0"/>
              <w:jc w:val="left"/>
              <w:rPr>
                <w:rFonts w:asciiTheme="majorHAnsi" w:hAnsiTheme="majorHAnsi"/>
                <w:bCs/>
                <w:i/>
                <w:iCs/>
              </w:rPr>
            </w:pPr>
            <w:r w:rsidRPr="002811AC">
              <w:rPr>
                <w:rFonts w:asciiTheme="majorHAnsi" w:hAnsiTheme="majorHAnsi"/>
                <w:bCs/>
                <w:i/>
                <w:iCs/>
              </w:rPr>
              <w:t>Ajánlott:</w:t>
            </w:r>
          </w:p>
        </w:tc>
        <w:tc>
          <w:tcPr>
            <w:tcW w:w="8627" w:type="dxa"/>
            <w:gridSpan w:val="16"/>
            <w:vAlign w:val="center"/>
          </w:tcPr>
          <w:p w:rsidR="0019739A" w:rsidRPr="002811AC" w:rsidRDefault="0019739A" w:rsidP="00A32898">
            <w:pPr>
              <w:pStyle w:val="Lers"/>
              <w:numPr>
                <w:ilvl w:val="0"/>
                <w:numId w:val="3"/>
              </w:numPr>
              <w:spacing w:before="0" w:after="0"/>
              <w:ind w:left="276" w:hanging="276"/>
              <w:jc w:val="left"/>
              <w:rPr>
                <w:rFonts w:asciiTheme="majorHAnsi" w:hAnsiTheme="majorHAnsi"/>
                <w:bCs/>
                <w:i/>
                <w:iCs/>
              </w:rPr>
            </w:pPr>
            <w:r w:rsidRPr="002811AC">
              <w:rPr>
                <w:rFonts w:asciiTheme="majorHAnsi" w:hAnsiTheme="majorHAnsi"/>
                <w:bCs/>
                <w:i/>
                <w:iCs/>
              </w:rPr>
              <w:t>Dudich-Loksa Állatrendszertan Budapest, 1975</w:t>
            </w:r>
          </w:p>
          <w:p w:rsidR="0019739A" w:rsidRPr="002811AC" w:rsidRDefault="0019739A" w:rsidP="00A32898">
            <w:pPr>
              <w:pStyle w:val="Lers"/>
              <w:numPr>
                <w:ilvl w:val="0"/>
                <w:numId w:val="3"/>
              </w:numPr>
              <w:spacing w:before="0" w:after="0"/>
              <w:ind w:left="276" w:hanging="276"/>
              <w:jc w:val="left"/>
              <w:rPr>
                <w:rFonts w:asciiTheme="majorHAnsi" w:hAnsiTheme="majorHAnsi"/>
                <w:bCs/>
                <w:i/>
                <w:iCs/>
              </w:rPr>
            </w:pPr>
            <w:r w:rsidRPr="002811AC">
              <w:rPr>
                <w:rFonts w:asciiTheme="majorHAnsi" w:hAnsiTheme="majorHAnsi"/>
                <w:bCs/>
                <w:i/>
                <w:iCs/>
              </w:rPr>
              <w:t>Hortobágyi Tibor szerk.: Növényföldrajz, társulástan és ökológia Budapest, 1981</w:t>
            </w:r>
          </w:p>
          <w:p w:rsidR="0019739A" w:rsidRPr="002811AC" w:rsidRDefault="0019739A" w:rsidP="00A32898">
            <w:pPr>
              <w:pStyle w:val="Lers"/>
              <w:numPr>
                <w:ilvl w:val="0"/>
                <w:numId w:val="3"/>
              </w:numPr>
              <w:spacing w:before="0" w:after="0"/>
              <w:ind w:left="276" w:hanging="276"/>
              <w:jc w:val="left"/>
              <w:rPr>
                <w:rFonts w:asciiTheme="majorHAnsi" w:hAnsiTheme="majorHAnsi"/>
                <w:bCs/>
                <w:i/>
                <w:iCs/>
              </w:rPr>
            </w:pPr>
            <w:r w:rsidRPr="002811AC">
              <w:rPr>
                <w:rFonts w:asciiTheme="majorHAnsi" w:hAnsiTheme="majorHAnsi"/>
                <w:bCs/>
                <w:i/>
                <w:iCs/>
              </w:rPr>
              <w:t>Hortobágyi Tibor szerk.: Növényrendszertan és növényföldrajz Budapest, 1973</w:t>
            </w:r>
          </w:p>
          <w:p w:rsidR="0019739A" w:rsidRPr="002811AC" w:rsidRDefault="0019739A" w:rsidP="00A32898">
            <w:pPr>
              <w:pStyle w:val="Lers"/>
              <w:numPr>
                <w:ilvl w:val="0"/>
                <w:numId w:val="3"/>
              </w:numPr>
              <w:spacing w:before="0" w:after="0"/>
              <w:ind w:left="276" w:hanging="276"/>
              <w:jc w:val="left"/>
              <w:rPr>
                <w:rFonts w:asciiTheme="majorHAnsi" w:hAnsiTheme="majorHAnsi"/>
                <w:bCs/>
                <w:i/>
                <w:iCs/>
              </w:rPr>
            </w:pPr>
            <w:r w:rsidRPr="002811AC">
              <w:rPr>
                <w:rFonts w:asciiTheme="majorHAnsi" w:hAnsiTheme="majorHAnsi"/>
                <w:bCs/>
                <w:i/>
                <w:iCs/>
              </w:rPr>
              <w:t>Kacsur- Kováts A biológia alapjai Veszprémi Egyetemi Kiadó, 1996</w:t>
            </w:r>
          </w:p>
          <w:p w:rsidR="0019739A" w:rsidRPr="002811AC" w:rsidRDefault="0019739A" w:rsidP="00A32898">
            <w:pPr>
              <w:pStyle w:val="Lers"/>
              <w:numPr>
                <w:ilvl w:val="0"/>
                <w:numId w:val="3"/>
              </w:numPr>
              <w:spacing w:before="0" w:after="0"/>
              <w:ind w:left="276" w:hanging="276"/>
              <w:jc w:val="left"/>
              <w:rPr>
                <w:rFonts w:asciiTheme="majorHAnsi" w:hAnsiTheme="majorHAnsi"/>
                <w:bCs/>
                <w:i/>
                <w:iCs/>
              </w:rPr>
            </w:pPr>
            <w:r w:rsidRPr="002811AC">
              <w:rPr>
                <w:rFonts w:asciiTheme="majorHAnsi" w:hAnsiTheme="majorHAnsi"/>
                <w:bCs/>
                <w:i/>
                <w:iCs/>
              </w:rPr>
              <w:t>Kerényi Attila Általános A környezetvédelem Mozaik Szeged, 1995</w:t>
            </w:r>
          </w:p>
          <w:p w:rsidR="0019739A" w:rsidRPr="002811AC" w:rsidRDefault="0019739A" w:rsidP="00A32898">
            <w:pPr>
              <w:pStyle w:val="Lers"/>
              <w:numPr>
                <w:ilvl w:val="0"/>
                <w:numId w:val="3"/>
              </w:numPr>
              <w:spacing w:before="0" w:after="0"/>
              <w:ind w:left="276" w:hanging="276"/>
              <w:jc w:val="left"/>
              <w:rPr>
                <w:rFonts w:asciiTheme="majorHAnsi" w:hAnsiTheme="majorHAnsi"/>
                <w:bCs/>
                <w:i/>
                <w:iCs/>
              </w:rPr>
            </w:pPr>
            <w:r w:rsidRPr="002811AC">
              <w:rPr>
                <w:rFonts w:asciiTheme="majorHAnsi" w:hAnsiTheme="majorHAnsi"/>
                <w:bCs/>
                <w:i/>
                <w:iCs/>
              </w:rPr>
              <w:t>Mészáros Ernő Bevezetés a környezettanba Veszprém, 1994</w:t>
            </w:r>
          </w:p>
        </w:tc>
      </w:tr>
      <w:tr w:rsidR="0019739A" w:rsidRPr="00CA13AF" w:rsidTr="00F374F1">
        <w:trPr>
          <w:cantSplit/>
          <w:trHeight w:val="697"/>
          <w:jc w:val="center"/>
        </w:trPr>
        <w:tc>
          <w:tcPr>
            <w:tcW w:w="2082" w:type="dxa"/>
            <w:gridSpan w:val="4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19739A" w:rsidRPr="002811AC" w:rsidRDefault="0019739A" w:rsidP="00A32898">
            <w:pPr>
              <w:pStyle w:val="Lers"/>
              <w:spacing w:before="0" w:after="0"/>
              <w:jc w:val="left"/>
              <w:rPr>
                <w:rFonts w:asciiTheme="majorHAnsi" w:hAnsiTheme="majorHAnsi"/>
                <w:bCs/>
                <w:i/>
                <w:iCs/>
              </w:rPr>
            </w:pPr>
            <w:r w:rsidRPr="002811AC">
              <w:rPr>
                <w:rFonts w:asciiTheme="majorHAnsi" w:hAnsiTheme="majorHAnsi"/>
                <w:bCs/>
                <w:i/>
                <w:iCs/>
              </w:rPr>
              <w:t xml:space="preserve">Egyéb segédletek: </w:t>
            </w:r>
          </w:p>
        </w:tc>
        <w:tc>
          <w:tcPr>
            <w:tcW w:w="8627" w:type="dxa"/>
            <w:gridSpan w:val="16"/>
            <w:tcBorders>
              <w:bottom w:val="single" w:sz="12" w:space="0" w:color="auto"/>
            </w:tcBorders>
            <w:vAlign w:val="center"/>
          </w:tcPr>
          <w:p w:rsidR="0019739A" w:rsidRPr="002811AC" w:rsidRDefault="0019739A" w:rsidP="00A32898">
            <w:pPr>
              <w:pStyle w:val="Lers"/>
              <w:numPr>
                <w:ilvl w:val="0"/>
                <w:numId w:val="3"/>
              </w:numPr>
              <w:spacing w:before="0" w:after="0"/>
              <w:ind w:left="276" w:hanging="276"/>
              <w:jc w:val="left"/>
              <w:rPr>
                <w:rFonts w:asciiTheme="majorHAnsi" w:hAnsiTheme="majorHAnsi"/>
                <w:bCs/>
                <w:i/>
                <w:iCs/>
              </w:rPr>
            </w:pPr>
            <w:r w:rsidRPr="002811AC">
              <w:rPr>
                <w:rFonts w:asciiTheme="majorHAnsi" w:hAnsiTheme="majorHAnsi"/>
                <w:bCs/>
                <w:i/>
                <w:iCs/>
              </w:rPr>
              <w:t>Az Egyetlen Föld Japán természetfilm-sorozat (Televideo Kiadó)</w:t>
            </w:r>
          </w:p>
          <w:p w:rsidR="0019739A" w:rsidRPr="002811AC" w:rsidRDefault="0019739A" w:rsidP="00A32898">
            <w:pPr>
              <w:pStyle w:val="Lers"/>
              <w:numPr>
                <w:ilvl w:val="0"/>
                <w:numId w:val="3"/>
              </w:numPr>
              <w:spacing w:before="0" w:after="0"/>
              <w:ind w:left="276" w:hanging="276"/>
              <w:jc w:val="left"/>
              <w:rPr>
                <w:rFonts w:asciiTheme="majorHAnsi" w:hAnsiTheme="majorHAnsi"/>
                <w:bCs/>
                <w:i/>
                <w:iCs/>
              </w:rPr>
            </w:pPr>
            <w:r w:rsidRPr="002811AC">
              <w:rPr>
                <w:rFonts w:asciiTheme="majorHAnsi" w:hAnsiTheme="majorHAnsi"/>
                <w:bCs/>
                <w:i/>
                <w:iCs/>
              </w:rPr>
              <w:t>A megsebzett bolygó természetfilm-sorozat (Televideo Kiadó)</w:t>
            </w:r>
          </w:p>
          <w:p w:rsidR="0019739A" w:rsidRPr="002811AC" w:rsidRDefault="0019739A" w:rsidP="00A32898">
            <w:pPr>
              <w:pStyle w:val="Lers"/>
              <w:numPr>
                <w:ilvl w:val="0"/>
                <w:numId w:val="3"/>
              </w:numPr>
              <w:spacing w:before="0" w:after="0"/>
              <w:ind w:left="276" w:hanging="276"/>
              <w:jc w:val="left"/>
              <w:rPr>
                <w:rFonts w:asciiTheme="majorHAnsi" w:hAnsiTheme="majorHAnsi"/>
                <w:bCs/>
                <w:i/>
                <w:iCs/>
              </w:rPr>
            </w:pPr>
            <w:r w:rsidRPr="002811AC">
              <w:rPr>
                <w:rFonts w:asciiTheme="majorHAnsi" w:hAnsiTheme="majorHAnsi"/>
                <w:bCs/>
                <w:i/>
                <w:iCs/>
              </w:rPr>
              <w:t>Életközösségek I. Kis növényismeret ismeretterjesztő film (Reflektor video)</w:t>
            </w:r>
          </w:p>
        </w:tc>
      </w:tr>
      <w:tr w:rsidR="000B2525" w:rsidRPr="00CA13AF" w:rsidTr="00F374F1">
        <w:trPr>
          <w:cantSplit/>
          <w:trHeight w:val="320"/>
          <w:jc w:val="center"/>
        </w:trPr>
        <w:tc>
          <w:tcPr>
            <w:tcW w:w="10709" w:type="dxa"/>
            <w:gridSpan w:val="20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0B2525" w:rsidRPr="00CA13AF" w:rsidRDefault="000B2525" w:rsidP="00CA13AF">
            <w:pPr>
              <w:pStyle w:val="Lers"/>
              <w:spacing w:before="0" w:after="0"/>
              <w:jc w:val="center"/>
              <w:rPr>
                <w:rFonts w:asciiTheme="majorHAnsi" w:hAnsiTheme="majorHAnsi"/>
                <w:bCs/>
                <w:i/>
                <w:iCs/>
              </w:rPr>
            </w:pPr>
            <w:r w:rsidRPr="00CA13AF">
              <w:rPr>
                <w:rFonts w:asciiTheme="majorHAnsi" w:hAnsiTheme="majorHAnsi"/>
                <w:bCs/>
                <w:i/>
                <w:iCs/>
              </w:rPr>
              <w:t>A tárgy minőségbiztosítási módszerei:</w:t>
            </w:r>
          </w:p>
        </w:tc>
      </w:tr>
      <w:tr w:rsidR="000B2525" w:rsidRPr="00CA13AF" w:rsidTr="00F374F1">
        <w:trPr>
          <w:cantSplit/>
          <w:trHeight w:val="1729"/>
          <w:jc w:val="center"/>
        </w:trPr>
        <w:tc>
          <w:tcPr>
            <w:tcW w:w="10709" w:type="dxa"/>
            <w:gridSpan w:val="2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2525" w:rsidRPr="00CA13AF" w:rsidRDefault="000B2525" w:rsidP="00CA13AF">
            <w:pPr>
              <w:pStyle w:val="Lers"/>
              <w:spacing w:before="0" w:after="0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 xml:space="preserve">A tárggyal kapcsolatban évenként oktatói felülvizsgálat történik, melynek során figyelembe vesszük a tudásátadás hatékonyságát, illetve a hallgatói és a végzettek által adott vélemények kiértékeléséből származó információkat. Az értékelés alapján a tárggyal kapcsolatos fejlesztési akciók indíthatók, melynek területei </w:t>
            </w:r>
          </w:p>
          <w:p w:rsidR="000B2525" w:rsidRPr="00CA13AF" w:rsidRDefault="000B2525" w:rsidP="00CA13AF">
            <w:pPr>
              <w:pStyle w:val="Lers"/>
              <w:spacing w:before="0" w:after="0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- a tudásátadás módszertana,</w:t>
            </w:r>
          </w:p>
          <w:p w:rsidR="000B2525" w:rsidRPr="00CA13AF" w:rsidRDefault="000B2525" w:rsidP="00CA13AF">
            <w:pPr>
              <w:pStyle w:val="Lers"/>
              <w:spacing w:before="0" w:after="0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- a tananyag tartalma,</w:t>
            </w:r>
          </w:p>
          <w:p w:rsidR="000B2525" w:rsidRPr="00CA13AF" w:rsidRDefault="000B2525" w:rsidP="00CA13AF">
            <w:pPr>
              <w:pStyle w:val="Lers"/>
              <w:spacing w:before="0" w:after="0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- az előadások és gyakorlatok egymásra épültsége.</w:t>
            </w:r>
          </w:p>
          <w:p w:rsidR="000B2525" w:rsidRPr="00CA13AF" w:rsidRDefault="000B2525" w:rsidP="00CA13AF">
            <w:pPr>
              <w:pStyle w:val="Lers"/>
              <w:spacing w:before="0" w:after="0"/>
              <w:rPr>
                <w:rFonts w:asciiTheme="majorHAnsi" w:hAnsiTheme="majorHAnsi"/>
              </w:rPr>
            </w:pPr>
            <w:r w:rsidRPr="00CA13AF">
              <w:rPr>
                <w:rFonts w:asciiTheme="majorHAnsi" w:hAnsiTheme="majorHAnsi"/>
              </w:rPr>
              <w:t>A változtatásokról és azok eredményeiről évenkénti értékelést végzünk, erről feljegyzést készítünk és a bevált elemeket a szakfelelős által szervezett ütemezéssel a tantárgyi program részévé tesszük.</w:t>
            </w:r>
          </w:p>
        </w:tc>
      </w:tr>
    </w:tbl>
    <w:p w:rsidR="001C0A06" w:rsidRPr="0049265C" w:rsidRDefault="001C0A06" w:rsidP="001C0A06">
      <w:pPr>
        <w:rPr>
          <w:b w:val="0"/>
          <w:bCs w:val="0"/>
        </w:rPr>
      </w:pPr>
      <w:r w:rsidRPr="0049265C">
        <w:rPr>
          <w:b w:val="0"/>
          <w:bCs w:val="0"/>
        </w:rPr>
        <w:t xml:space="preserve">Dátum: </w:t>
      </w:r>
      <w:r>
        <w:t>202</w:t>
      </w:r>
      <w:r w:rsidR="004D4018">
        <w:t>3</w:t>
      </w:r>
      <w:r>
        <w:t xml:space="preserve">. </w:t>
      </w:r>
      <w:r w:rsidR="004D4018">
        <w:t>Feb.</w:t>
      </w:r>
      <w:r>
        <w:t xml:space="preserve"> </w:t>
      </w:r>
      <w:r w:rsidR="004D4018">
        <w:t>20</w:t>
      </w:r>
      <w:r w:rsidRPr="0049265C">
        <w:rPr>
          <w:b w:val="0"/>
          <w:bCs w:val="0"/>
        </w:rPr>
        <w:t>.</w:t>
      </w:r>
    </w:p>
    <w:p w:rsidR="000B2525" w:rsidRPr="00CA13AF" w:rsidRDefault="000B2525" w:rsidP="00CA13AF">
      <w:pPr>
        <w:spacing w:before="0" w:after="0"/>
        <w:rPr>
          <w:rFonts w:asciiTheme="majorHAnsi" w:hAnsiTheme="majorHAnsi"/>
        </w:rPr>
      </w:pPr>
    </w:p>
    <w:p w:rsidR="000B2525" w:rsidRPr="00CA13AF" w:rsidRDefault="000B2525" w:rsidP="00CA13AF">
      <w:pPr>
        <w:spacing w:before="0" w:after="0"/>
        <w:rPr>
          <w:rFonts w:asciiTheme="majorHAnsi" w:hAnsiTheme="majorHAnsi"/>
        </w:rPr>
      </w:pPr>
    </w:p>
    <w:p w:rsidR="000B2525" w:rsidRPr="00CA13AF" w:rsidRDefault="000B2525" w:rsidP="00CA13AF">
      <w:pPr>
        <w:spacing w:before="0" w:after="0"/>
        <w:rPr>
          <w:rFonts w:asciiTheme="majorHAnsi" w:hAnsiTheme="majorHAnsi"/>
        </w:rPr>
      </w:pPr>
    </w:p>
    <w:p w:rsidR="000B2525" w:rsidRPr="00CA13AF" w:rsidRDefault="000B2525" w:rsidP="00CA13AF">
      <w:pPr>
        <w:spacing w:before="0" w:after="0"/>
        <w:rPr>
          <w:rFonts w:asciiTheme="majorHAnsi" w:hAnsiTheme="majorHAnsi"/>
        </w:rPr>
      </w:pPr>
    </w:p>
    <w:tbl>
      <w:tblPr>
        <w:tblW w:w="10645" w:type="dxa"/>
        <w:jc w:val="center"/>
        <w:tblLook w:val="0000" w:firstRow="0" w:lastRow="0" w:firstColumn="0" w:lastColumn="0" w:noHBand="0" w:noVBand="0"/>
      </w:tblPr>
      <w:tblGrid>
        <w:gridCol w:w="4848"/>
        <w:gridCol w:w="557"/>
        <w:gridCol w:w="5240"/>
      </w:tblGrid>
      <w:tr w:rsidR="000B2525" w:rsidRPr="008E4488" w:rsidTr="00EF6F2A">
        <w:trPr>
          <w:jc w:val="center"/>
        </w:trPr>
        <w:tc>
          <w:tcPr>
            <w:tcW w:w="4848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0B2525" w:rsidRPr="008E4488" w:rsidRDefault="000B2525" w:rsidP="00CA13AF">
            <w:pPr>
              <w:spacing w:before="0" w:after="0"/>
              <w:ind w:right="-176"/>
              <w:rPr>
                <w:rFonts w:asciiTheme="majorHAnsi" w:hAnsiTheme="majorHAnsi"/>
              </w:rPr>
            </w:pPr>
            <w:r w:rsidRPr="008E4488">
              <w:rPr>
                <w:rFonts w:asciiTheme="majorHAnsi" w:hAnsiTheme="majorHAnsi"/>
              </w:rPr>
              <w:t>Összeállító: Prof. Dr. habil</w:t>
            </w:r>
            <w:r w:rsidR="00D008B1" w:rsidRPr="008E4488">
              <w:rPr>
                <w:rFonts w:asciiTheme="majorHAnsi" w:hAnsiTheme="majorHAnsi"/>
              </w:rPr>
              <w:t>.</w:t>
            </w:r>
            <w:r w:rsidRPr="008E4488">
              <w:rPr>
                <w:rFonts w:asciiTheme="majorHAnsi" w:hAnsiTheme="majorHAnsi"/>
              </w:rPr>
              <w:t xml:space="preserve"> Bayoumi Hamuda Hosam</w:t>
            </w:r>
          </w:p>
        </w:tc>
        <w:tc>
          <w:tcPr>
            <w:tcW w:w="557" w:type="dxa"/>
            <w:vAlign w:val="center"/>
          </w:tcPr>
          <w:p w:rsidR="000B2525" w:rsidRPr="008E4488" w:rsidRDefault="000B2525" w:rsidP="00CA13AF">
            <w:pPr>
              <w:spacing w:before="0"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24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0B2525" w:rsidRPr="008E4488" w:rsidRDefault="000B2525" w:rsidP="00CA13AF">
            <w:pPr>
              <w:spacing w:before="0" w:after="0"/>
              <w:ind w:right="-88"/>
              <w:rPr>
                <w:rFonts w:asciiTheme="majorHAnsi" w:hAnsiTheme="majorHAnsi"/>
              </w:rPr>
            </w:pPr>
            <w:r w:rsidRPr="008E4488">
              <w:rPr>
                <w:rFonts w:asciiTheme="majorHAnsi" w:hAnsiTheme="majorHAnsi"/>
              </w:rPr>
              <w:t xml:space="preserve">Intézetigazgató: </w:t>
            </w:r>
            <w:r w:rsidR="00A77461" w:rsidRPr="008E4488">
              <w:rPr>
                <w:rFonts w:ascii="Cambria" w:hAnsi="Cambria"/>
              </w:rPr>
              <w:t>Bodáné Dr. Kendrovics Rita</w:t>
            </w:r>
          </w:p>
        </w:tc>
      </w:tr>
    </w:tbl>
    <w:p w:rsidR="000B2525" w:rsidRPr="00CA13AF" w:rsidRDefault="000B2525" w:rsidP="00CA13AF">
      <w:pPr>
        <w:spacing w:before="0" w:after="0"/>
        <w:rPr>
          <w:rFonts w:asciiTheme="majorHAnsi" w:hAnsiTheme="majorHAnsi"/>
        </w:rPr>
      </w:pPr>
    </w:p>
    <w:sectPr w:rsidR="000B2525" w:rsidRPr="00CA13AF" w:rsidSect="002C12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2DD" w:rsidRDefault="00D862DD">
      <w:r>
        <w:separator/>
      </w:r>
    </w:p>
  </w:endnote>
  <w:endnote w:type="continuationSeparator" w:id="0">
    <w:p w:rsidR="00D862DD" w:rsidRDefault="00D8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2DD" w:rsidRDefault="00D862DD">
      <w:r>
        <w:separator/>
      </w:r>
    </w:p>
  </w:footnote>
  <w:footnote w:type="continuationSeparator" w:id="0">
    <w:p w:rsidR="00D862DD" w:rsidRDefault="00D8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94497"/>
    <w:multiLevelType w:val="multilevel"/>
    <w:tmpl w:val="040E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DD97D0C"/>
    <w:multiLevelType w:val="hybridMultilevel"/>
    <w:tmpl w:val="5F3C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F62442E"/>
    <w:multiLevelType w:val="hybridMultilevel"/>
    <w:tmpl w:val="BD38A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4E"/>
    <w:rsid w:val="00017065"/>
    <w:rsid w:val="00032667"/>
    <w:rsid w:val="00035B10"/>
    <w:rsid w:val="00046819"/>
    <w:rsid w:val="0006753C"/>
    <w:rsid w:val="00073B0B"/>
    <w:rsid w:val="000B2525"/>
    <w:rsid w:val="000C656B"/>
    <w:rsid w:val="000D07D1"/>
    <w:rsid w:val="000F21A7"/>
    <w:rsid w:val="001000D6"/>
    <w:rsid w:val="001041CB"/>
    <w:rsid w:val="00136967"/>
    <w:rsid w:val="00155AD9"/>
    <w:rsid w:val="00156BA3"/>
    <w:rsid w:val="001572CA"/>
    <w:rsid w:val="00174FFD"/>
    <w:rsid w:val="0019739A"/>
    <w:rsid w:val="001A34FD"/>
    <w:rsid w:val="001C0A06"/>
    <w:rsid w:val="001D52E9"/>
    <w:rsid w:val="00207026"/>
    <w:rsid w:val="0020732B"/>
    <w:rsid w:val="002127DF"/>
    <w:rsid w:val="00226E37"/>
    <w:rsid w:val="0023506C"/>
    <w:rsid w:val="002443FB"/>
    <w:rsid w:val="00264209"/>
    <w:rsid w:val="002733DC"/>
    <w:rsid w:val="00284B62"/>
    <w:rsid w:val="002B782B"/>
    <w:rsid w:val="002C1254"/>
    <w:rsid w:val="00303809"/>
    <w:rsid w:val="003A0B8B"/>
    <w:rsid w:val="003A4982"/>
    <w:rsid w:val="003B70FB"/>
    <w:rsid w:val="003E45E8"/>
    <w:rsid w:val="003F393E"/>
    <w:rsid w:val="00405B37"/>
    <w:rsid w:val="00425B9C"/>
    <w:rsid w:val="004517FD"/>
    <w:rsid w:val="004717A3"/>
    <w:rsid w:val="004C7859"/>
    <w:rsid w:val="004D4018"/>
    <w:rsid w:val="004D5DC7"/>
    <w:rsid w:val="004E1298"/>
    <w:rsid w:val="00526375"/>
    <w:rsid w:val="00526D6F"/>
    <w:rsid w:val="005318A0"/>
    <w:rsid w:val="00536897"/>
    <w:rsid w:val="0055367D"/>
    <w:rsid w:val="00561AA6"/>
    <w:rsid w:val="0056789C"/>
    <w:rsid w:val="005747CF"/>
    <w:rsid w:val="005D6415"/>
    <w:rsid w:val="005E2A79"/>
    <w:rsid w:val="006238A9"/>
    <w:rsid w:val="006634CF"/>
    <w:rsid w:val="006703B0"/>
    <w:rsid w:val="0068016B"/>
    <w:rsid w:val="0068676F"/>
    <w:rsid w:val="006E06E9"/>
    <w:rsid w:val="006F10CA"/>
    <w:rsid w:val="00754C63"/>
    <w:rsid w:val="00760F82"/>
    <w:rsid w:val="00793A40"/>
    <w:rsid w:val="007A0A3D"/>
    <w:rsid w:val="007A23FD"/>
    <w:rsid w:val="007B53A3"/>
    <w:rsid w:val="007C55E9"/>
    <w:rsid w:val="00821F0E"/>
    <w:rsid w:val="00847F95"/>
    <w:rsid w:val="00862965"/>
    <w:rsid w:val="008726CC"/>
    <w:rsid w:val="008814C4"/>
    <w:rsid w:val="008B684E"/>
    <w:rsid w:val="008E4488"/>
    <w:rsid w:val="008E4AB8"/>
    <w:rsid w:val="008F7926"/>
    <w:rsid w:val="00910530"/>
    <w:rsid w:val="0092035A"/>
    <w:rsid w:val="00956C75"/>
    <w:rsid w:val="00975E16"/>
    <w:rsid w:val="009B6A00"/>
    <w:rsid w:val="00A77461"/>
    <w:rsid w:val="00AA60EB"/>
    <w:rsid w:val="00AA6A9D"/>
    <w:rsid w:val="00AB22D7"/>
    <w:rsid w:val="00AF57FD"/>
    <w:rsid w:val="00B032B6"/>
    <w:rsid w:val="00B524E6"/>
    <w:rsid w:val="00B55AC4"/>
    <w:rsid w:val="00B9240F"/>
    <w:rsid w:val="00BB1B6B"/>
    <w:rsid w:val="00BE5B4A"/>
    <w:rsid w:val="00C716C7"/>
    <w:rsid w:val="00CA13AF"/>
    <w:rsid w:val="00CA7526"/>
    <w:rsid w:val="00CB422C"/>
    <w:rsid w:val="00D008B1"/>
    <w:rsid w:val="00D047DD"/>
    <w:rsid w:val="00D2001F"/>
    <w:rsid w:val="00D21112"/>
    <w:rsid w:val="00D45DA7"/>
    <w:rsid w:val="00D60449"/>
    <w:rsid w:val="00D71D3E"/>
    <w:rsid w:val="00D862DD"/>
    <w:rsid w:val="00DA04DB"/>
    <w:rsid w:val="00DB27CA"/>
    <w:rsid w:val="00DC08BA"/>
    <w:rsid w:val="00DF2A56"/>
    <w:rsid w:val="00E5080B"/>
    <w:rsid w:val="00E56B6C"/>
    <w:rsid w:val="00E6633F"/>
    <w:rsid w:val="00E7425A"/>
    <w:rsid w:val="00E8001D"/>
    <w:rsid w:val="00E81D46"/>
    <w:rsid w:val="00ED43A7"/>
    <w:rsid w:val="00EF6F2A"/>
    <w:rsid w:val="00F2227B"/>
    <w:rsid w:val="00F3537A"/>
    <w:rsid w:val="00F374F1"/>
    <w:rsid w:val="00F51FA3"/>
    <w:rsid w:val="00F75F7C"/>
    <w:rsid w:val="00F857FE"/>
    <w:rsid w:val="00F95FD5"/>
    <w:rsid w:val="00FA3E87"/>
    <w:rsid w:val="00FB6F7B"/>
    <w:rsid w:val="00FB74AA"/>
    <w:rsid w:val="00FC1340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B9F03"/>
  <w15:docId w15:val="{BC6C1129-BABD-4AE1-B5FE-5001E458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684E"/>
    <w:pPr>
      <w:widowControl w:val="0"/>
      <w:autoSpaceDE w:val="0"/>
      <w:autoSpaceDN w:val="0"/>
      <w:adjustRightInd w:val="0"/>
      <w:spacing w:before="40" w:after="40"/>
    </w:pPr>
    <w:rPr>
      <w:rFonts w:ascii="Arial" w:hAnsi="Arial" w:cs="Arial"/>
      <w:b/>
      <w:bCs/>
      <w:sz w:val="20"/>
      <w:szCs w:val="2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8B684E"/>
    <w:pPr>
      <w:keepNext/>
      <w:jc w:val="center"/>
      <w:outlineLvl w:val="0"/>
    </w:pPr>
    <w:rPr>
      <w:b w:val="0"/>
      <w:bCs w:val="0"/>
      <w:smallCaps/>
    </w:rPr>
  </w:style>
  <w:style w:type="paragraph" w:styleId="Cmsor2">
    <w:name w:val="heading 2"/>
    <w:basedOn w:val="Norml"/>
    <w:next w:val="Norml"/>
    <w:link w:val="Cmsor2Char"/>
    <w:uiPriority w:val="99"/>
    <w:qFormat/>
    <w:rsid w:val="008B684E"/>
    <w:pPr>
      <w:keepNext/>
      <w:outlineLvl w:val="1"/>
    </w:pPr>
    <w:rPr>
      <w:b w:val="0"/>
      <w:bCs w:val="0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BB1B6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BB1B6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Feladcmebortkon">
    <w:name w:val="envelope return"/>
    <w:basedOn w:val="Norml"/>
    <w:uiPriority w:val="99"/>
    <w:rsid w:val="00B524E6"/>
    <w:rPr>
      <w:b w:val="0"/>
      <w:bCs w:val="0"/>
      <w:sz w:val="96"/>
      <w:szCs w:val="96"/>
    </w:rPr>
  </w:style>
  <w:style w:type="paragraph" w:customStyle="1" w:styleId="Tblzatcmke">
    <w:name w:val="Táblázatcímke"/>
    <w:basedOn w:val="Norml"/>
    <w:uiPriority w:val="99"/>
    <w:rsid w:val="008B684E"/>
    <w:pPr>
      <w:jc w:val="right"/>
    </w:pPr>
    <w:rPr>
      <w:b w:val="0"/>
      <w:bCs w:val="0"/>
      <w:i/>
      <w:iCs/>
    </w:rPr>
  </w:style>
  <w:style w:type="paragraph" w:customStyle="1" w:styleId="Lers">
    <w:name w:val="Leírás"/>
    <w:basedOn w:val="Norml"/>
    <w:uiPriority w:val="99"/>
    <w:rsid w:val="008B684E"/>
    <w:pPr>
      <w:jc w:val="both"/>
    </w:pPr>
    <w:rPr>
      <w:b w:val="0"/>
      <w:bCs w:val="0"/>
    </w:rPr>
  </w:style>
  <w:style w:type="character" w:styleId="Oldalszm">
    <w:name w:val="page number"/>
    <w:basedOn w:val="Bekezdsalapbettpusa"/>
    <w:uiPriority w:val="99"/>
    <w:rsid w:val="001A34FD"/>
    <w:rPr>
      <w:rFonts w:cs="Times New Roman"/>
    </w:rPr>
  </w:style>
  <w:style w:type="paragraph" w:styleId="lfej">
    <w:name w:val="header"/>
    <w:basedOn w:val="Norml"/>
    <w:link w:val="lfejChar"/>
    <w:uiPriority w:val="99"/>
    <w:rsid w:val="005E2A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BB1B6B"/>
    <w:rPr>
      <w:rFonts w:ascii="Arial" w:hAnsi="Arial" w:cs="Arial"/>
      <w:b/>
      <w:bCs/>
      <w:sz w:val="20"/>
      <w:szCs w:val="20"/>
      <w:lang w:eastAsia="en-US"/>
    </w:rPr>
  </w:style>
  <w:style w:type="paragraph" w:styleId="llb">
    <w:name w:val="footer"/>
    <w:basedOn w:val="Norml"/>
    <w:link w:val="llbChar"/>
    <w:uiPriority w:val="99"/>
    <w:rsid w:val="005E2A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BB1B6B"/>
    <w:rPr>
      <w:rFonts w:ascii="Arial" w:hAnsi="Arial" w:cs="Arial"/>
      <w:b/>
      <w:bCs/>
      <w:sz w:val="20"/>
      <w:szCs w:val="20"/>
      <w:lang w:eastAsia="en-US"/>
    </w:rPr>
  </w:style>
  <w:style w:type="character" w:styleId="Hiperhivatkozs">
    <w:name w:val="Hyperlink"/>
    <w:basedOn w:val="Bekezdsalapbettpusa"/>
    <w:uiPriority w:val="99"/>
    <w:semiHidden/>
    <w:unhideWhenUsed/>
    <w:rsid w:val="0019739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9739A"/>
    <w:pPr>
      <w:ind w:left="720"/>
      <w:contextualSpacing/>
    </w:pPr>
  </w:style>
  <w:style w:type="character" w:customStyle="1" w:styleId="hps">
    <w:name w:val="hps"/>
    <w:basedOn w:val="Bekezdsalapbettpusa"/>
    <w:rsid w:val="0019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line.hu/szerzo/dr--berend-mihaly/1763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line.hu/szerzo/gutai-zita/1324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ookline.hu/szerzo/dr--szerenyi-gabor/35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ÓBUDAI EGYETEM</vt:lpstr>
    </vt:vector>
  </TitlesOfParts>
  <Company>DTI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ÓBUDAI EGYETEM</dc:title>
  <dc:creator>Zsuzsa</dc:creator>
  <cp:lastModifiedBy>Bayoumi Hamuda Hosam</cp:lastModifiedBy>
  <cp:revision>2</cp:revision>
  <dcterms:created xsi:type="dcterms:W3CDTF">2023-02-23T07:59:00Z</dcterms:created>
  <dcterms:modified xsi:type="dcterms:W3CDTF">2023-02-23T07:59:00Z</dcterms:modified>
</cp:coreProperties>
</file>