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AB18A9" w:rsidRPr="00E27564" w14:paraId="7EDAEE9B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BC30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Tárgy neve:</w:t>
            </w:r>
          </w:p>
          <w:p w14:paraId="26484944" w14:textId="4FF9C996" w:rsidR="00AB18A9" w:rsidRPr="00760235" w:rsidRDefault="00AB18A9" w:rsidP="00AB18A9">
            <w:pPr>
              <w:rPr>
                <w:b/>
                <w:bCs/>
                <w:sz w:val="22"/>
                <w:szCs w:val="22"/>
              </w:rPr>
            </w:pPr>
            <w:r w:rsidRPr="00760235">
              <w:rPr>
                <w:b/>
                <w:bCs/>
                <w:sz w:val="22"/>
                <w:szCs w:val="22"/>
              </w:rPr>
              <w:t xml:space="preserve">Környezeti </w:t>
            </w:r>
            <w:r w:rsidR="00583800">
              <w:rPr>
                <w:b/>
                <w:bCs/>
                <w:sz w:val="22"/>
                <w:szCs w:val="22"/>
              </w:rPr>
              <w:t>B</w:t>
            </w:r>
            <w:r w:rsidRPr="00760235">
              <w:rPr>
                <w:b/>
                <w:bCs/>
                <w:sz w:val="22"/>
                <w:szCs w:val="22"/>
              </w:rPr>
              <w:t xml:space="preserve">iológia </w:t>
            </w:r>
            <w:r w:rsidR="00583800">
              <w:rPr>
                <w:b/>
                <w:bCs/>
                <w:sz w:val="22"/>
                <w:szCs w:val="22"/>
              </w:rPr>
              <w:t>A</w:t>
            </w:r>
            <w:r w:rsidRPr="00760235">
              <w:rPr>
                <w:b/>
                <w:bCs/>
                <w:sz w:val="22"/>
                <w:szCs w:val="22"/>
              </w:rPr>
              <w:t>lapjai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8A6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NEPTUN-kód:</w:t>
            </w:r>
          </w:p>
          <w:p w14:paraId="409A2511" w14:textId="6D3E8C95" w:rsidR="00AB18A9" w:rsidRPr="008B36E0" w:rsidRDefault="00583800" w:rsidP="00AB18A9">
            <w:pPr>
              <w:rPr>
                <w:sz w:val="22"/>
                <w:szCs w:val="22"/>
              </w:rPr>
            </w:pPr>
            <w:r w:rsidRPr="00B122A5">
              <w:rPr>
                <w:b/>
                <w:bCs/>
                <w:color w:val="000000" w:themeColor="text1"/>
                <w:sz w:val="20"/>
                <w:szCs w:val="20"/>
              </w:rPr>
              <w:t>RKXBI1HBNF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211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Óraszám:</w:t>
            </w:r>
            <w:r w:rsidRPr="008B36E0">
              <w:rPr>
                <w:sz w:val="22"/>
                <w:szCs w:val="22"/>
              </w:rPr>
              <w:t xml:space="preserve"> ea+gy+lb</w:t>
            </w:r>
          </w:p>
          <w:p w14:paraId="5963CEA9" w14:textId="3CC8EF46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2+2+0</w:t>
            </w:r>
            <w:r w:rsidR="00583800">
              <w:rPr>
                <w:sz w:val="22"/>
                <w:szCs w:val="22"/>
              </w:rPr>
              <w:t>/hét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63B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Kredit</w:t>
            </w:r>
            <w:r w:rsidRPr="008B36E0">
              <w:rPr>
                <w:b/>
                <w:iCs/>
                <w:sz w:val="22"/>
                <w:szCs w:val="22"/>
              </w:rPr>
              <w:t>:</w:t>
            </w:r>
            <w:r w:rsidRPr="008B36E0">
              <w:rPr>
                <w:iCs/>
                <w:sz w:val="22"/>
                <w:szCs w:val="22"/>
              </w:rPr>
              <w:t xml:space="preserve"> 4</w:t>
            </w:r>
          </w:p>
          <w:p w14:paraId="3387E14C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Köv</w:t>
            </w:r>
            <w:r>
              <w:rPr>
                <w:b/>
                <w:sz w:val="22"/>
                <w:szCs w:val="22"/>
              </w:rPr>
              <w:t>.</w:t>
            </w:r>
            <w:r w:rsidRPr="008B36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</w:t>
            </w:r>
          </w:p>
        </w:tc>
      </w:tr>
      <w:tr w:rsidR="000D3556" w:rsidRPr="00E27564" w14:paraId="6EB87AB0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3E2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2601BD72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7D0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047A1F4A" w14:textId="77777777" w:rsidR="000D3556" w:rsidRDefault="000D3556" w:rsidP="00AB18A9">
            <w:pPr>
              <w:rPr>
                <w:iCs/>
              </w:rPr>
            </w:pPr>
            <w:r w:rsidRPr="00E27564">
              <w:rPr>
                <w:iCs/>
              </w:rPr>
              <w:t>egyetemi docens</w:t>
            </w:r>
            <w:r>
              <w:rPr>
                <w:iCs/>
              </w:rPr>
              <w:t>,</w:t>
            </w:r>
          </w:p>
          <w:p w14:paraId="5C0EFA40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512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26037BFE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77C63E0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3B7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0B40A495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ED9" w14:textId="7BB5836B" w:rsidR="00E50FDB" w:rsidRPr="00E50FDB" w:rsidRDefault="00E50FDB" w:rsidP="00E50FDB">
            <w:pPr>
              <w:rPr>
                <w:rStyle w:val="q4iawc"/>
                <w:sz w:val="22"/>
                <w:szCs w:val="22"/>
              </w:rPr>
            </w:pPr>
            <w:r w:rsidRPr="00E50FDB">
              <w:rPr>
                <w:rStyle w:val="q4iawc"/>
                <w:sz w:val="22"/>
                <w:szCs w:val="22"/>
              </w:rPr>
              <w:t xml:space="preserve">A környezeti biológia alapjai úgy jöttek létre, hogy a környezeti biológia különböző aspektusait egy fej alá vonják. Ennek a tantárgynak az a célja, hogy megfelelő módon kitöltse a környezettudományi alapinformációk és a fejlett környezeti biotechnológia közötti űrt. A tantárgy két részre oszlik, az első rész a biológiával és a környezettudományokkal, kapcsolatos témákkal, a második rész pedig a környezeti biotechnológiai szempontokkal foglalkozik. Ez a tantárgy a környezetmérnöki és természettudományos hallgatóknak nyújt segítséget, mivel a környezeti biológia egy multidiszciplináris tantárgy, és számos olyan témakört érint, mint az ökológiai kérdések, a globális környezeti problémák és a társadalmi-gazdasági forgatókönyvek, valamint olyan modern területek, mint a molekuláris biológia, genetika, </w:t>
            </w:r>
            <w:r w:rsidR="00D73A7C" w:rsidRPr="00E50FDB">
              <w:rPr>
                <w:rStyle w:val="q4iawc"/>
                <w:sz w:val="22"/>
                <w:szCs w:val="22"/>
              </w:rPr>
              <w:t>ökológia</w:t>
            </w:r>
            <w:r w:rsidRPr="00E50FDB">
              <w:rPr>
                <w:rStyle w:val="q4iawc"/>
                <w:sz w:val="22"/>
                <w:szCs w:val="22"/>
              </w:rPr>
              <w:t xml:space="preserve"> stb.</w:t>
            </w:r>
          </w:p>
          <w:p w14:paraId="31AE6AB6" w14:textId="77777777" w:rsidR="001F3EE3" w:rsidRPr="00E50FDB" w:rsidRDefault="00AB18A9" w:rsidP="00D960D2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960D2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Érintett témakörök: 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Az élőlényekre jellemző főbb tulajdonságok.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 xml:space="preserve">Biológiai sokféleség, rendszertan és modern osztályozás. </w:t>
            </w:r>
            <w:r w:rsidR="00D960D2" w:rsidRPr="00D960D2">
              <w:rPr>
                <w:color w:val="0D0D0D"/>
                <w:sz w:val="22"/>
                <w:szCs w:val="22"/>
              </w:rPr>
              <w:t>Biomolekulák hierarchiája: Fehérjék. Szénhidrátok. Lipidek. DNS, RNS tulajdonságok, bioszintézis. DNS replikáció és hibajavítás. Mutációk előfordulása és jelentősége. A genetikai anyag öröklődése. A géntranszfer lehetőségei. Plazmidok és szerepük a mikroorganizmusok környezethez való alkalmazkodásában. Biogén elemek. Sejtek és sejtek felépítése. A mikroorganizmusok felosztása. Mikroorganizmusok típusa: Akarióta, prokarióta és eukarióta összehasonlítása. Vírusok alapfogalmak és felépítése, szerkezete, morfológiája. Vírus multiplikáció. Interferonok. A baktériumsejt felépítése, és morfológiája. Gram negatív és pozitív baktériumok. Az ősbaktériumok. A gombák: Élesztők és penészgombák jellemzői. Gombák jelentősége a mezőgazdaságban és az élelmiszeriparban. Az eukarióta egysejtűek és moszatok. Mikrobiális légzési típusok: az aerob és az anaerob légzés jellemzői. Katabolikus és anabolikus folyamatok áttekintése. Energianyerés oxidatív foszforilációval. Kemolitotróf anyagcsere. A szénhidrátok lebontása. Az erjedések általános jellemzői. Fototrófia és fotoszintézis, fény és sötét szakasz. Ökológiai rendszerek általános jellemzése és alapfogalmak: Trofikus szintek, táplálkozási láncok és hálózatok. Mikrobák közti kölcsönhatások típusai.</w:t>
            </w:r>
            <w:r w:rsidR="00D960D2" w:rsidRPr="00D960D2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D960D2" w:rsidRPr="00D960D2">
              <w:rPr>
                <w:color w:val="0D0D0D"/>
                <w:sz w:val="22"/>
                <w:szCs w:val="22"/>
              </w:rPr>
              <w:t>Az ember és természetes mikroba partnerei. Biogeokémiai ciklusok, mikrobák szerepe</w:t>
            </w:r>
            <w:r w:rsidR="00D960D2" w:rsidRPr="00D960D2">
              <w:rPr>
                <w:color w:val="000000"/>
                <w:sz w:val="22"/>
                <w:szCs w:val="22"/>
              </w:rPr>
              <w:t>.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Talajmikrobiológiája. Víz mikrobiológiája. Levegőmikrobiológia. Anaerob környezetek mikrobiológiája. Mikrobiális biofilmek. Antibiotikumok és hatásmechanizmusuk.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Az állati és növényi sejtre gyakorolt környezeti hatások megismertetése. Többsejtű élőlények felépítése, szerveződése. A telepes, szövetes- szerves élőlények sajátosságai. Fontosságát a növények. Növény osztályozása. A soksejtű növényi organizáció főbb típusai. A gerinctelen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és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Gerinces állatok. Az állat és gombahatározás gyakorlata, a környezetvédelmi szempontból különösen fontos főbb csoportok (indikátor csoportok) felismerése. Az élőszervezetek és a környezeti tényezők kapcsolatának megismertetése, az életműködések szabályozásában szerepet játszó rendszerek, valamint az élőrendszerek viselkedésének, működésének megértetése.</w:t>
            </w:r>
          </w:p>
        </w:tc>
      </w:tr>
      <w:tr w:rsidR="00620B23" w:rsidRPr="0018106C" w14:paraId="1591116A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126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6EA2F6B2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47B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CA1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020A02A7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E51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9BF" w14:textId="77777777" w:rsidR="00C80B78" w:rsidRPr="00C80B78" w:rsidRDefault="00E00C5C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C80B78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C80B78" w:rsidRPr="00C80B78">
              <w:rPr>
                <w:rFonts w:ascii="Times" w:hAnsi="Times" w:cs="Times"/>
                <w:iCs/>
                <w:sz w:val="22"/>
                <w:szCs w:val="22"/>
              </w:rPr>
              <w:t xml:space="preserve">Az élőlényekre jellemző főbb tulajdonságok. Biológiai sokféleség, rendszertan és modern osztályozás. Biomolekulák hierarchiája: Fehérjék. Szénhidrátok. Lipidek. DNS, RNS tulajdonságok, bioszintézis. </w:t>
            </w:r>
          </w:p>
          <w:p w14:paraId="5ED622A7" w14:textId="77777777" w:rsidR="00A76993" w:rsidRDefault="00A76993" w:rsidP="00A76993">
            <w:pPr>
              <w:rPr>
                <w:rFonts w:eastAsia="Calibri"/>
                <w:iCs/>
              </w:rPr>
            </w:pPr>
          </w:p>
          <w:p w14:paraId="57FC3855" w14:textId="77777777" w:rsidR="0058427E" w:rsidRPr="0018106C" w:rsidRDefault="00A76993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  <w:r w:rsidR="001F7040" w:rsidRPr="00D24D31">
              <w:rPr>
                <w:rFonts w:eastAsia="Calibri"/>
                <w:color w:val="0D0D0D"/>
              </w:rPr>
              <w:t>A mikrobiológiai laboratóriumi eszközök, berendezések, biztonsági rendszabályok megismerése. A baktériumok tápigénye, táplálkozási típusok. A baktériumok tenyésztése. Összetett táptalajok.</w:t>
            </w:r>
          </w:p>
        </w:tc>
      </w:tr>
      <w:tr w:rsidR="0055282C" w:rsidRPr="0018106C" w14:paraId="7D9F96E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781D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AAA4" w14:textId="685E90E0" w:rsidR="00462170" w:rsidRPr="00C80B78" w:rsidRDefault="00AB18A9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: </w:t>
            </w:r>
            <w:r w:rsidR="00462170" w:rsidRPr="00462170">
              <w:rPr>
                <w:rFonts w:ascii="Times" w:hAnsi="Times" w:cs="Times"/>
                <w:iCs/>
                <w:sz w:val="22"/>
                <w:szCs w:val="22"/>
              </w:rPr>
              <w:t>DNS replikáció és mutáció. A mutációk előfordulása és jelentősége. A genetikai anyag öröklődése. A génátvitel lehetőségei. A plazmidok és szerepük a mikroorganizmusok környezethez való alkalmazkodásában.</w:t>
            </w:r>
          </w:p>
          <w:p w14:paraId="71D21221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230E7B5E" w14:textId="1F063690" w:rsidR="0058427E" w:rsidRPr="0018106C" w:rsidRDefault="00AB18A9" w:rsidP="00AB18A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462170" w:rsidRPr="00462170">
              <w:rPr>
                <w:rStyle w:val="rynqvb"/>
              </w:rPr>
              <w:t xml:space="preserve">A mikroorganizmusok izolálásának és tenyésztésének módszerei. Az inkubációs körülmények. A termesztés jellemzői a különböző </w:t>
            </w:r>
            <w:r w:rsidR="00F516E0" w:rsidRPr="00F516E0">
              <w:rPr>
                <w:rStyle w:val="rynqvb"/>
              </w:rPr>
              <w:t>tenyésztő</w:t>
            </w:r>
            <w:r w:rsidR="00462170" w:rsidRPr="00462170">
              <w:rPr>
                <w:rStyle w:val="rynqvb"/>
              </w:rPr>
              <w:t xml:space="preserve"> táptalajokban.</w:t>
            </w:r>
          </w:p>
        </w:tc>
      </w:tr>
      <w:tr w:rsidR="0055282C" w:rsidRPr="0018106C" w14:paraId="1994C1A2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F8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E1C1" w14:textId="01C385A8" w:rsidR="00F516E0" w:rsidRPr="00EC7353" w:rsidRDefault="00AB18A9" w:rsidP="00C80B78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D73A7C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: </w:t>
            </w:r>
            <w:r w:rsidR="00EC7353" w:rsidRPr="00EC7353">
              <w:rPr>
                <w:rFonts w:ascii="Times" w:hAnsi="Times" w:cs="Times"/>
                <w:bCs/>
                <w:iCs/>
                <w:sz w:val="22"/>
                <w:szCs w:val="22"/>
              </w:rPr>
              <w:t>Biogén elemek. A sejtek szerkezete. A mikroorganizmusok osztályozása. Mikroorganizmusok típusa: akarióta, prokarióta és eukarióta szervezetek összehasonlítása. A vírusok alapfogalmai és szerkezete, szerkezete és morfológiája. Vírusszaporodás. Interferonok.</w:t>
            </w:r>
          </w:p>
          <w:p w14:paraId="00DBE877" w14:textId="77777777" w:rsidR="00AB18A9" w:rsidRPr="00EC7353" w:rsidRDefault="00AB18A9" w:rsidP="00AB18A9">
            <w:pPr>
              <w:rPr>
                <w:rFonts w:eastAsia="Calibri"/>
                <w:bCs/>
                <w:iCs/>
              </w:rPr>
            </w:pPr>
          </w:p>
          <w:p w14:paraId="0F71BE0D" w14:textId="0A70E54A" w:rsidR="00EC7353" w:rsidRPr="00EC7353" w:rsidRDefault="00AB18A9" w:rsidP="00AB18A9">
            <w:pPr>
              <w:rPr>
                <w:rFonts w:eastAsia="Calibri"/>
                <w:bCs/>
                <w:color w:val="0D0D0D"/>
              </w:rPr>
            </w:pPr>
            <w:r w:rsidRPr="000B115F">
              <w:rPr>
                <w:b/>
                <w:iCs/>
                <w:sz w:val="22"/>
                <w:szCs w:val="22"/>
              </w:rPr>
              <w:t>Gyakorlat</w:t>
            </w:r>
            <w:r w:rsidRPr="00EC7353">
              <w:rPr>
                <w:bCs/>
                <w:iCs/>
                <w:sz w:val="22"/>
                <w:szCs w:val="22"/>
              </w:rPr>
              <w:t>:</w:t>
            </w:r>
            <w:r w:rsidR="001F7040" w:rsidRPr="00EC7353">
              <w:rPr>
                <w:rFonts w:ascii="Cambria" w:hAnsi="Cambria" w:cs="Arial"/>
                <w:bCs/>
                <w:color w:val="0D0D0D"/>
                <w:szCs w:val="20"/>
              </w:rPr>
              <w:t xml:space="preserve"> </w:t>
            </w:r>
            <w:r w:rsidR="001F7040" w:rsidRPr="00EC7353">
              <w:rPr>
                <w:rFonts w:eastAsia="Calibri"/>
                <w:bCs/>
                <w:color w:val="0D0D0D"/>
              </w:rPr>
              <w:t xml:space="preserve">A mikroorganizmusok jellemzésére használt biokémiai </w:t>
            </w:r>
            <w:r w:rsidR="00EC7353" w:rsidRPr="00EC7353">
              <w:rPr>
                <w:rFonts w:eastAsia="Calibri"/>
                <w:bCs/>
                <w:iCs/>
                <w:sz w:val="22"/>
                <w:szCs w:val="22"/>
              </w:rPr>
              <w:t>vizsgálatok</w:t>
            </w:r>
            <w:r w:rsidR="001F7040" w:rsidRPr="00EC7353">
              <w:rPr>
                <w:rFonts w:eastAsia="Calibri"/>
                <w:bCs/>
                <w:color w:val="0D0D0D"/>
              </w:rPr>
              <w:t xml:space="preserve"> elmélete és gyakorlati </w:t>
            </w:r>
            <w:r w:rsidR="00EC7353" w:rsidRPr="00EC7353">
              <w:rPr>
                <w:rFonts w:eastAsia="Calibri"/>
                <w:bCs/>
                <w:iCs/>
                <w:sz w:val="22"/>
                <w:szCs w:val="22"/>
              </w:rPr>
              <w:t>végrehajtása</w:t>
            </w:r>
            <w:r w:rsidR="001F7040" w:rsidRPr="00EC7353">
              <w:rPr>
                <w:rFonts w:eastAsia="Calibri"/>
                <w:bCs/>
                <w:color w:val="0D0D0D"/>
              </w:rPr>
              <w:t>. Morfológiai jellemzői bakteriális telepek. Teleptípusok (méret, alak, felület, szélek)</w:t>
            </w:r>
            <w:r w:rsidR="00D24D31" w:rsidRPr="00EC7353">
              <w:rPr>
                <w:rFonts w:eastAsia="Calibri"/>
                <w:bCs/>
                <w:color w:val="0D0D0D"/>
              </w:rPr>
              <w:t>.</w:t>
            </w:r>
          </w:p>
        </w:tc>
      </w:tr>
      <w:tr w:rsidR="0055282C" w:rsidRPr="0018106C" w14:paraId="39385570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8B6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0CB" w14:textId="25FE06FA" w:rsidR="00C80B78" w:rsidRDefault="00AB18A9" w:rsidP="00C80B78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: </w:t>
            </w:r>
            <w:r w:rsidR="00C80B78" w:rsidRPr="00C80B78">
              <w:rPr>
                <w:rFonts w:ascii="Times" w:hAnsi="Times" w:cs="Times"/>
                <w:iCs/>
                <w:sz w:val="22"/>
                <w:szCs w:val="22"/>
              </w:rPr>
              <w:t xml:space="preserve">A baktériumsejt felépítése, és morfológiája. Gram negatív és pozitív </w:t>
            </w:r>
            <w:r w:rsidR="00FD22CF" w:rsidRPr="00FD22CF">
              <w:rPr>
                <w:rFonts w:ascii="Times" w:hAnsi="Times" w:cs="Times"/>
                <w:iCs/>
                <w:sz w:val="22"/>
                <w:szCs w:val="22"/>
              </w:rPr>
              <w:t xml:space="preserve">baktériumsejt az </w:t>
            </w:r>
            <w:r w:rsidR="00FD22CF" w:rsidRPr="00C80B78">
              <w:rPr>
                <w:rFonts w:ascii="Times" w:hAnsi="Times" w:cs="Times"/>
                <w:iCs/>
                <w:sz w:val="22"/>
                <w:szCs w:val="22"/>
              </w:rPr>
              <w:t>ősbaktériumok</w:t>
            </w:r>
            <w:r w:rsidR="00FD22CF" w:rsidRPr="00FD22CF">
              <w:rPr>
                <w:rFonts w:ascii="Times" w:hAnsi="Times" w:cs="Times"/>
                <w:iCs/>
                <w:sz w:val="22"/>
                <w:szCs w:val="22"/>
              </w:rPr>
              <w:t xml:space="preserve"> sejthez képest</w:t>
            </w:r>
            <w:r w:rsidR="00C80B78" w:rsidRPr="00C80B78">
              <w:rPr>
                <w:rFonts w:ascii="Times" w:hAnsi="Times" w:cs="Times"/>
                <w:iCs/>
                <w:sz w:val="22"/>
                <w:szCs w:val="22"/>
              </w:rPr>
              <w:t xml:space="preserve">. </w:t>
            </w:r>
          </w:p>
          <w:p w14:paraId="1D1F88EB" w14:textId="77777777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  <w:p w14:paraId="5DD46BCC" w14:textId="7890DD31" w:rsidR="0058427E" w:rsidRPr="00A568AB" w:rsidRDefault="00AB18A9" w:rsidP="00310ABC"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1F7040" w:rsidRPr="00D24D31">
              <w:rPr>
                <w:rFonts w:eastAsia="Calibri"/>
                <w:color w:val="0D0D0D"/>
              </w:rPr>
              <w:t xml:space="preserve">Baktériumok mozgásvizsgálat és szaporodását a ferde </w:t>
            </w:r>
            <w:r w:rsidR="00FD22CF" w:rsidRPr="00D24D31">
              <w:rPr>
                <w:rFonts w:eastAsia="Calibri"/>
                <w:color w:val="0D0D0D"/>
              </w:rPr>
              <w:t>agár</w:t>
            </w:r>
            <w:r w:rsidR="001F7040" w:rsidRPr="00D24D31">
              <w:rPr>
                <w:rFonts w:eastAsia="Calibri"/>
                <w:color w:val="0D0D0D"/>
              </w:rPr>
              <w:t>. Az elterjedtebb törzsfenntartási és konzerválási módszerek.</w:t>
            </w:r>
          </w:p>
        </w:tc>
      </w:tr>
      <w:tr w:rsidR="0055282C" w:rsidRPr="0018106C" w14:paraId="699A62DE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8BD8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414" w14:textId="36C92FFE" w:rsidR="00FD22CF" w:rsidRDefault="00AB18A9" w:rsidP="00AB18A9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731F6B" w:rsidRPr="00731F6B">
              <w:rPr>
                <w:rFonts w:eastAsia="Calibri"/>
                <w:iCs/>
              </w:rPr>
              <w:t>Gombák: A fonalas gombák és élesztőgombák jellemzői. A gombák jelentősége a mezőgazdaságban és az élelmiszeriparban.</w:t>
            </w:r>
          </w:p>
          <w:p w14:paraId="264A7191" w14:textId="77777777" w:rsidR="00FD22CF" w:rsidRDefault="00FD22CF" w:rsidP="00AB18A9">
            <w:pPr>
              <w:rPr>
                <w:rFonts w:eastAsia="Calibri"/>
                <w:iCs/>
              </w:rPr>
            </w:pPr>
          </w:p>
          <w:p w14:paraId="3D470BBF" w14:textId="639C27A0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731F6B" w:rsidRPr="00731F6B">
              <w:rPr>
                <w:rFonts w:eastAsia="Calibri"/>
                <w:color w:val="0D0D0D"/>
              </w:rPr>
              <w:t>Gombatenyészetek morfológiai jellemzése, a mikroszkóp felépítése és használata. Gombatenyésztési feltételek. A gombák anyagcseréje és szaporodása.</w:t>
            </w:r>
          </w:p>
        </w:tc>
      </w:tr>
      <w:tr w:rsidR="0055282C" w:rsidRPr="0018106C" w14:paraId="693B5E5D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F99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6.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193" w14:textId="1C6BB1A4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731F6B" w:rsidRPr="00731F6B">
              <w:rPr>
                <w:color w:val="0D0D0D"/>
              </w:rPr>
              <w:t>Eukarióták: egysejtű szervezetek és algák. A mikrobiális légzés típusai: az aerob és anaerob légzés jellemzői.</w:t>
            </w:r>
          </w:p>
          <w:p w14:paraId="37F79AF2" w14:textId="50EFFBC7" w:rsidR="00AB18A9" w:rsidRPr="00731F6B" w:rsidRDefault="00731F6B" w:rsidP="00AB18A9">
            <w:pPr>
              <w:rPr>
                <w:rFonts w:eastAsia="Calibri"/>
                <w:b/>
                <w:bCs/>
                <w:iCs/>
              </w:rPr>
            </w:pPr>
            <w:r w:rsidRPr="00731F6B">
              <w:rPr>
                <w:rFonts w:eastAsia="Calibri"/>
                <w:b/>
                <w:bCs/>
                <w:iCs/>
              </w:rPr>
              <w:t>1. ZH</w:t>
            </w:r>
          </w:p>
          <w:p w14:paraId="310007E3" w14:textId="77777777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1B3329" w:rsidRPr="00D24D31">
              <w:rPr>
                <w:rFonts w:eastAsia="Calibri"/>
                <w:color w:val="0D0D0D"/>
              </w:rPr>
              <w:t>Bioremediáció. Mikrobiális ökológia. A környezeti tényezők hatása a mikroorganizmusokra. Talaj-Növény-Mikróba interakciók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016391E1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9E4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7.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D15" w14:textId="4FB16673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AB5956">
              <w:rPr>
                <w:color w:val="0D0D0D"/>
              </w:rPr>
              <w:t>A k</w:t>
            </w:r>
            <w:r w:rsidR="00C80B78" w:rsidRPr="00A92F5A">
              <w:rPr>
                <w:color w:val="0D0D0D"/>
              </w:rPr>
              <w:t>atabolikus és anabolikus folyamatok áttekintése. Energianyerés oxidatív foszforilációval. Kemolitotróf anyagcsere. A szénhidrátok lebontása. Az erjedések általános jellemzői. Fototrófia és fotoszintézis, fény és sötét szakasz.</w:t>
            </w:r>
          </w:p>
          <w:p w14:paraId="48263632" w14:textId="77777777" w:rsidR="00AB5956" w:rsidRDefault="00AB5956" w:rsidP="00AB18A9">
            <w:pPr>
              <w:rPr>
                <w:rFonts w:eastAsia="Calibri"/>
                <w:iCs/>
              </w:rPr>
            </w:pPr>
          </w:p>
          <w:p w14:paraId="4A38D581" w14:textId="062B2F47" w:rsidR="00AB5956" w:rsidRPr="00AB5956" w:rsidRDefault="00AB18A9" w:rsidP="001B3329">
            <w:pPr>
              <w:rPr>
                <w:rFonts w:eastAsia="Calibri"/>
                <w:color w:val="0D0D0D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  <w:r w:rsidR="001B3329" w:rsidRPr="00D24D31">
              <w:rPr>
                <w:rFonts w:eastAsia="Calibri"/>
                <w:color w:val="0D0D0D"/>
              </w:rPr>
              <w:t>Az eukarióták eredete, sejtszerveződésük. Zuzmók. Az eukarióták eredete, sejtszerveződésük. Mikorrhiza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40130C3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A4F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8.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CB75" w14:textId="0B522C55" w:rsidR="00AB18A9" w:rsidRDefault="00AB18A9" w:rsidP="00AB18A9">
            <w:pPr>
              <w:rPr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C80B78" w:rsidRPr="00A92F5A">
              <w:rPr>
                <w:color w:val="0D0D0D"/>
              </w:rPr>
              <w:t>Ökológiai rendszerek általános jellemzése és alapfogalmak: Trofikus szintek, táplálkozási láncok és hálózatok. Mikrobák közti kölcsönhatások típusai.</w:t>
            </w:r>
            <w:r w:rsidR="00C80B78" w:rsidRPr="00A92F5A">
              <w:rPr>
                <w:bCs/>
                <w:color w:val="0D0D0D"/>
              </w:rPr>
              <w:t xml:space="preserve"> </w:t>
            </w:r>
            <w:r w:rsidR="00C80B78" w:rsidRPr="00A92F5A">
              <w:rPr>
                <w:color w:val="0D0D0D"/>
              </w:rPr>
              <w:t xml:space="preserve">Az ember és természetes mikroba partnerei. </w:t>
            </w:r>
            <w:r w:rsidR="00AB5956" w:rsidRPr="00AB5956">
              <w:rPr>
                <w:rFonts w:eastAsia="Calibri"/>
                <w:bCs/>
                <w:iCs/>
              </w:rPr>
              <w:t>A mikroorganizmusok szerepe a biogeokémiai ciklusokban.</w:t>
            </w:r>
          </w:p>
          <w:p w14:paraId="09706BC4" w14:textId="77777777" w:rsidR="00AB5956" w:rsidRDefault="00AB5956" w:rsidP="00AB18A9">
            <w:pPr>
              <w:rPr>
                <w:rFonts w:eastAsia="Calibri"/>
                <w:b/>
                <w:iCs/>
              </w:rPr>
            </w:pPr>
          </w:p>
          <w:p w14:paraId="43DE3E91" w14:textId="3CE050DF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AB5956" w:rsidRPr="00AB5956">
              <w:rPr>
                <w:rFonts w:eastAsia="Calibri"/>
                <w:color w:val="0D0D0D"/>
              </w:rPr>
              <w:t>Sejtciklus</w:t>
            </w:r>
            <w:r w:rsidR="00AB5956" w:rsidRPr="00AB5956">
              <w:rPr>
                <w:rFonts w:asciiTheme="majorHAnsi" w:hAnsiTheme="majorHAnsi"/>
              </w:rPr>
              <w:t xml:space="preserve">. </w:t>
            </w:r>
            <w:r w:rsidR="001B3329" w:rsidRPr="00D24D31">
              <w:rPr>
                <w:rFonts w:eastAsia="Calibri"/>
                <w:color w:val="0D0D0D"/>
              </w:rPr>
              <w:t>Mitózis és Meiózis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3BF08614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0454" w14:textId="77777777" w:rsidR="0055282C" w:rsidRPr="0018106C" w:rsidRDefault="00E00C5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9.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21C" w14:textId="1E2818F4" w:rsidR="00AB5956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AB5956" w:rsidRPr="00AB5956">
              <w:rPr>
                <w:rFonts w:ascii="Times" w:hAnsi="Times" w:cs="Times"/>
                <w:iCs/>
                <w:sz w:val="22"/>
                <w:szCs w:val="22"/>
              </w:rPr>
              <w:t>Talajmikrobiológia. A víz mikrobiológiája. Levegőmikrobiológia. Az anaerob környezet mikrobiológiája. Mikrobiális biofilmek. Az antibiotikumok és hatásmechanizmusuk.</w:t>
            </w:r>
          </w:p>
          <w:p w14:paraId="18200974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201760FD" w14:textId="2D7106C1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 w:rsidR="001B3329">
              <w:rPr>
                <w:b/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8A41C6" w:rsidRPr="008A41C6">
              <w:rPr>
                <w:rFonts w:eastAsia="Calibri"/>
                <w:color w:val="0D0D0D"/>
              </w:rPr>
              <w:t>Állatmorfológiai és élettani vizsgálatok</w:t>
            </w:r>
          </w:p>
        </w:tc>
      </w:tr>
      <w:tr w:rsidR="0055282C" w:rsidRPr="0018106C" w14:paraId="21B50EC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1A3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10.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83E6" w14:textId="571CF230" w:rsidR="008A41C6" w:rsidRDefault="00AB18A9" w:rsidP="00AB18A9">
            <w:pPr>
              <w:rPr>
                <w:rFonts w:eastAsia="Calibri"/>
                <w:iCs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8A41C6" w:rsidRPr="008A41C6">
              <w:rPr>
                <w:rFonts w:eastAsia="Calibri"/>
                <w:iCs/>
              </w:rPr>
              <w:t xml:space="preserve">Bevezetés az éghajlati változásokba és az élő szervezetek környezeti tényezőibe. Gyarmati, szövetszervi élőlények jellemzői. Többsejtű élőlények </w:t>
            </w:r>
            <w:r w:rsidR="008A41C6" w:rsidRPr="008A41C6">
              <w:rPr>
                <w:rFonts w:eastAsia="Calibri"/>
                <w:iCs/>
              </w:rPr>
              <w:lastRenderedPageBreak/>
              <w:t>felépítése és szerveződése.</w:t>
            </w:r>
          </w:p>
          <w:p w14:paraId="4BAE769A" w14:textId="77777777" w:rsidR="008A41C6" w:rsidRDefault="008A41C6" w:rsidP="00AB18A9">
            <w:pPr>
              <w:rPr>
                <w:rFonts w:eastAsia="Calibri"/>
                <w:iCs/>
              </w:rPr>
            </w:pPr>
          </w:p>
          <w:p w14:paraId="78DF1853" w14:textId="6E2930A0" w:rsidR="0058427E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8A41C6" w:rsidRPr="008A41C6">
              <w:rPr>
                <w:rFonts w:eastAsia="Calibri"/>
                <w:color w:val="0D0D0D"/>
              </w:rPr>
              <w:t>A különböző éghajlati övezetekben a termelő, fogyasztó és lebontó szintet képviselő élőlények rendszere.</w:t>
            </w:r>
          </w:p>
        </w:tc>
      </w:tr>
      <w:tr w:rsidR="0055282C" w:rsidRPr="0018106C" w14:paraId="4199B4E5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8FB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4750" w14:textId="4A7D98B3" w:rsidR="008A41C6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8A41C6" w:rsidRPr="008A41C6">
              <w:rPr>
                <w:rFonts w:ascii="Times" w:hAnsi="Times" w:cs="Times"/>
                <w:iCs/>
                <w:sz w:val="22"/>
                <w:szCs w:val="22"/>
              </w:rPr>
              <w:t>A növények jelentősége az ökoszisztémákban. Növényosztályozás. A többsejtű növényszervezés főbb típusai.</w:t>
            </w:r>
          </w:p>
          <w:p w14:paraId="05251C05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7BB09D91" w14:textId="0E04193E" w:rsidR="0058427E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8A41C6" w:rsidRPr="008A41C6">
              <w:rPr>
                <w:rFonts w:eastAsia="Calibri"/>
                <w:color w:val="0D0D0D"/>
              </w:rPr>
              <w:t>A többsejtű szerveződés formái. Növénymorfológia. Rögzült növényi szövetek vizsgálata, a mikroszkópos vizsgálat alapján jegyzőkönyv készítése.</w:t>
            </w:r>
          </w:p>
        </w:tc>
      </w:tr>
      <w:tr w:rsidR="0055282C" w:rsidRPr="0018106C" w14:paraId="3F3A1A63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A5A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12.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B46" w14:textId="7B89A319" w:rsidR="00AB18A9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8A41C6" w:rsidRPr="008A41C6">
              <w:rPr>
                <w:rFonts w:eastAsia="Calibri"/>
                <w:color w:val="0D0D0D"/>
              </w:rPr>
              <w:t>Állatvilág. Gerinctelenek és gerincesek. Állati szövetek.</w:t>
            </w:r>
          </w:p>
          <w:p w14:paraId="18509856" w14:textId="50CF9311" w:rsidR="00AB18A9" w:rsidRPr="00655548" w:rsidRDefault="00655548" w:rsidP="00AB18A9">
            <w:pPr>
              <w:rPr>
                <w:rFonts w:eastAsia="Calibri"/>
                <w:b/>
                <w:bCs/>
                <w:iCs/>
              </w:rPr>
            </w:pPr>
            <w:r w:rsidRPr="00655548">
              <w:rPr>
                <w:rFonts w:eastAsia="Calibri"/>
                <w:b/>
                <w:bCs/>
                <w:iCs/>
              </w:rPr>
              <w:t>2. ZH</w:t>
            </w:r>
          </w:p>
          <w:p w14:paraId="66F0CECA" w14:textId="4E047F7A" w:rsidR="00A52538" w:rsidRPr="0018106C" w:rsidRDefault="00AB18A9" w:rsidP="00D24D31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655548" w:rsidRPr="00655548">
              <w:rPr>
                <w:rFonts w:eastAsia="Calibri"/>
                <w:color w:val="0D0D0D"/>
              </w:rPr>
              <w:t>Állatmorfológiai, citológiai és élettani tanulmányok</w:t>
            </w:r>
            <w:r w:rsidR="00D24D31">
              <w:rPr>
                <w:rFonts w:eastAsia="Calibri"/>
                <w:color w:val="0D0D0D"/>
              </w:rPr>
              <w:t>.</w:t>
            </w:r>
          </w:p>
        </w:tc>
      </w:tr>
      <w:tr w:rsidR="0055282C" w:rsidRPr="0018106C" w14:paraId="61F9785E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D3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13.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565" w14:textId="5DD281C1" w:rsidR="00AB18A9" w:rsidRDefault="00AB18A9" w:rsidP="00AB18A9">
            <w:pPr>
              <w:rPr>
                <w:rFonts w:eastAsia="Calibri"/>
                <w:color w:val="0D0D0D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655548" w:rsidRPr="00655548">
              <w:rPr>
                <w:rFonts w:ascii="Times" w:hAnsi="Times" w:cs="Times"/>
                <w:iCs/>
                <w:sz w:val="22"/>
                <w:szCs w:val="22"/>
              </w:rPr>
              <w:t xml:space="preserve">Élő szervezetek a bioszférában. </w:t>
            </w:r>
            <w:r w:rsidR="00C80B78" w:rsidRPr="00105FE7">
              <w:rPr>
                <w:rFonts w:eastAsia="Calibri"/>
                <w:color w:val="0D0D0D"/>
              </w:rPr>
              <w:t>Az állat és gombahatározás gyakorlata, a környezetvédelmi szempontból különösen fontos főbb csoportok (indikátor csoportok) felismerése.</w:t>
            </w:r>
          </w:p>
          <w:p w14:paraId="07B9F24A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0390B842" w14:textId="5D4D9840" w:rsidR="00655548" w:rsidRPr="0018106C" w:rsidRDefault="00AB18A9" w:rsidP="00655548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655548" w:rsidRPr="00655548">
              <w:rPr>
                <w:rFonts w:eastAsia="Calibri"/>
                <w:iCs/>
                <w:sz w:val="22"/>
                <w:szCs w:val="22"/>
              </w:rPr>
              <w:t>Az emberi tevékenységek hatása az ökoszisztémák szerveződésére és működésére.</w:t>
            </w:r>
          </w:p>
        </w:tc>
      </w:tr>
      <w:tr w:rsidR="0055282C" w:rsidRPr="0018106C" w14:paraId="1B826D6A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76C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2A4" w14:textId="063F8325" w:rsidR="00655548" w:rsidRDefault="00AB18A9" w:rsidP="00AB18A9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  <w:r w:rsidR="00655548" w:rsidRPr="00655548">
              <w:rPr>
                <w:rFonts w:ascii="Times" w:hAnsi="Times" w:cs="Times"/>
                <w:iCs/>
                <w:sz w:val="22"/>
                <w:szCs w:val="22"/>
              </w:rPr>
              <w:t>Az élő szervezetek és a környezeti tényezők kapcsolatának, az életfunkciók szabályozásában részt vevő rendszerek megismertetése, az élő rendszerek viselkedésének, működésének megértése.</w:t>
            </w:r>
          </w:p>
          <w:p w14:paraId="743450FE" w14:textId="77777777" w:rsidR="00AB18A9" w:rsidRDefault="00AB18A9" w:rsidP="00AB18A9">
            <w:pPr>
              <w:rPr>
                <w:rFonts w:eastAsia="Calibri"/>
                <w:iCs/>
              </w:rPr>
            </w:pPr>
          </w:p>
          <w:p w14:paraId="16141550" w14:textId="7497DCD3" w:rsidR="00A76993" w:rsidRPr="0018106C" w:rsidRDefault="00AB18A9" w:rsidP="001B3329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B3329" w:rsidRPr="002811AC">
              <w:rPr>
                <w:rFonts w:asciiTheme="majorHAnsi" w:hAnsiTheme="majorHAnsi"/>
              </w:rPr>
              <w:t xml:space="preserve"> </w:t>
            </w:r>
            <w:r w:rsidR="00655548" w:rsidRPr="00655548">
              <w:rPr>
                <w:rFonts w:eastAsia="Calibri"/>
                <w:color w:val="0D0D0D"/>
              </w:rPr>
              <w:t>Kölcsönhatások a mikroorganizmusok és a magasabb rendű növények, állatok és az emberi tevékenység között. Az emberi beavatkozások következményei.</w:t>
            </w:r>
          </w:p>
        </w:tc>
      </w:tr>
      <w:tr w:rsidR="002D2BA8" w:rsidRPr="0018106C" w14:paraId="6BA1538D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3CB1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0D3556" w:rsidRPr="0018106C" w14:paraId="21914CB9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EC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0C833B94" w14:textId="2532D8FD" w:rsidR="000D3556" w:rsidRPr="0018106C" w:rsidRDefault="00655548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>A gyakorlati órákon, előadásokon való részvétel kötelező. A hallgató legfeljebb 2 előadást és 2 gyakorlati órát hiányozhat. Ha több, a tanfolyam eredménye letiltásra kerül</w:t>
            </w:r>
          </w:p>
        </w:tc>
      </w:tr>
      <w:tr w:rsidR="000D3556" w:rsidRPr="0018106C" w14:paraId="37BE251B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246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13376C47" w14:textId="77777777" w:rsidR="00896A01" w:rsidRDefault="00C629DD" w:rsidP="007F3E9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2 félévközi </w:t>
            </w:r>
            <w:r>
              <w:rPr>
                <w:rFonts w:ascii="Times" w:hAnsi="Times" w:cs="Times"/>
                <w:iCs/>
                <w:sz w:val="22"/>
                <w:szCs w:val="22"/>
              </w:rPr>
              <w:t>ZH</w:t>
            </w:r>
            <w:r w:rsidR="00896A01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-6. és 12.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 w:rsidR="00896A01">
              <w:rPr>
                <w:rFonts w:ascii="Times" w:hAnsi="Times" w:cs="Times"/>
                <w:iCs/>
                <w:sz w:val="22"/>
                <w:szCs w:val="22"/>
              </w:rPr>
              <w:t xml:space="preserve">(pót ZH)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039CF70B" w14:textId="5588572E" w:rsidR="000D3556" w:rsidRPr="00F356D7" w:rsidRDefault="007F3E96" w:rsidP="00896A01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 w:rsidR="00C629DD"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. héten, illetve a vizsgaidőszak </w:t>
            </w:r>
            <w:r w:rsidR="00B122A5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 w:rsidR="00F356D7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="00F356D7"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2D2BA8" w:rsidRPr="0018106C" w14:paraId="54CAB6FA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AEC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123A21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559D6A46" w14:textId="235B3DE8" w:rsidR="002D2BA8" w:rsidRDefault="00123A21" w:rsidP="00062ED6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>A tantárgy sikeres teljesítéséhez: a hallgatónak 2 félévi írásbeli vizsgát kell tennie, (Időpontok: 1. vizsga a 6., a második a 12. héten lesz) a házi feladatok megoldásával és esszé írásával (min. 5 oldal) (küldési határidő</w:t>
            </w:r>
            <w:r w:rsidR="008723E5" w:rsidRPr="00123A21">
              <w:rPr>
                <w:rFonts w:ascii="Cambria" w:hAnsi="Cambria"/>
                <w:bCs/>
              </w:rPr>
              <w:t>):</w:t>
            </w:r>
            <w:r w:rsidRPr="00123A21">
              <w:rPr>
                <w:rFonts w:ascii="Cambria" w:hAnsi="Cambria"/>
                <w:bCs/>
              </w:rPr>
              <w:t xml:space="preserve"> 2024. november 17.), valamint a gyakorlatok gyakorlati zárójelentését. Eredmények: A tantárgyból a félév végi összpontszám 50% alatti, a hallgatónak el kell mennie a korrekciós lehetőség az </w:t>
            </w:r>
            <w:r w:rsidR="00B122A5">
              <w:rPr>
                <w:rFonts w:ascii="Cambria" w:hAnsi="Cambria"/>
                <w:bCs/>
              </w:rPr>
              <w:t xml:space="preserve">Hallgatói Követelményrendszer (HKR) </w:t>
            </w:r>
            <w:r w:rsidRPr="00123A21">
              <w:rPr>
                <w:rFonts w:ascii="Cambria" w:hAnsi="Cambria"/>
                <w:bCs/>
              </w:rPr>
              <w:t>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EA5AB3">
              <w:rPr>
                <w:rFonts w:ascii="Cambria" w:hAnsi="Cambria"/>
                <w:bCs/>
              </w:rPr>
              <w:t>p</w:t>
            </w:r>
            <w:r>
              <w:rPr>
                <w:rFonts w:ascii="Cambria" w:hAnsi="Cambria"/>
                <w:bCs/>
              </w:rPr>
              <w:t>ót Zh</w:t>
            </w:r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3386C89B" w14:textId="681C3224" w:rsidR="00A97BA8" w:rsidRPr="00062ED6" w:rsidRDefault="00A97BA8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2A3972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2A3972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2D2BA8" w:rsidRPr="0018106C" w14:paraId="7B49CA40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7865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18106C" w14:paraId="3B1CE956" w14:textId="77777777" w:rsidTr="009A2A7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A5A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műveléséhez szükséges általános és specifikus matematikai, természet</w:t>
            </w:r>
            <w:r w:rsidRPr="008B36E0">
              <w:rPr>
                <w:rFonts w:cs="Cambria Math"/>
                <w:color w:val="000000"/>
                <w:sz w:val="22"/>
                <w:szCs w:val="22"/>
              </w:rPr>
              <w:t>–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 xml:space="preserve"> és társadalomtudományi elveket, szabályokat, összefüggéseket.</w:t>
            </w:r>
          </w:p>
          <w:p w14:paraId="49F12756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437EE383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lastRenderedPageBreak/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75EAE730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</w:p>
          <w:p w14:paraId="4FB40B08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49180FA4" w14:textId="77777777" w:rsidR="002D2BA8" w:rsidRPr="0018106C" w:rsidRDefault="00AB18A9" w:rsidP="00AB18A9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2D2BA8" w:rsidRPr="0018106C" w14:paraId="5ABFF8E0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B27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lastRenderedPageBreak/>
              <w:t>Irodalom:</w:t>
            </w:r>
          </w:p>
        </w:tc>
      </w:tr>
      <w:tr w:rsidR="002D2BA8" w:rsidRPr="0018106C" w14:paraId="237F5D5E" w14:textId="77777777" w:rsidTr="00BE2032">
        <w:trPr>
          <w:trHeight w:val="196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B7DD3" w14:textId="77777777" w:rsidR="00AB18A9" w:rsidRPr="008B36E0" w:rsidRDefault="00AB18A9" w:rsidP="00AB18A9">
            <w:pPr>
              <w:spacing w:line="276" w:lineRule="auto"/>
              <w:outlineLvl w:val="0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David Attenborough (2022): Egy élet a bolygónkon. Park Kiadó, 2022</w:t>
            </w:r>
          </w:p>
          <w:p w14:paraId="16739116" w14:textId="77777777" w:rsidR="00A260BD" w:rsidRPr="00B52BA8" w:rsidRDefault="00000000" w:rsidP="00A260BD">
            <w:pPr>
              <w:jc w:val="both"/>
              <w:rPr>
                <w:sz w:val="22"/>
                <w:szCs w:val="22"/>
              </w:rPr>
            </w:pPr>
            <w:hyperlink r:id="rId5" w:history="1">
              <w:r w:rsidR="00A260BD" w:rsidRPr="007852B2">
                <w:rPr>
                  <w:rFonts w:ascii="Cambria" w:hAnsi="Cambria" w:cs="Arial"/>
                </w:rPr>
                <w:t>Helen Fewster</w:t>
              </w:r>
            </w:hyperlink>
            <w:r w:rsidR="00A260BD" w:rsidRPr="007852B2">
              <w:rPr>
                <w:rFonts w:ascii="Cambria" w:hAnsi="Cambria" w:cs="Arial"/>
              </w:rPr>
              <w:t xml:space="preserve"> (2021): </w:t>
            </w:r>
            <w:hyperlink r:id="rId6" w:history="1">
              <w:r w:rsidR="00A260BD" w:rsidRPr="007852B2">
                <w:rPr>
                  <w:rFonts w:ascii="Cambria" w:hAnsi="Cambria" w:cs="Arial"/>
                </w:rPr>
                <w:t>Az ökológia nagykönyve</w:t>
              </w:r>
            </w:hyperlink>
            <w:r w:rsidR="00A260BD" w:rsidRPr="007852B2">
              <w:rPr>
                <w:rFonts w:ascii="Cambria" w:hAnsi="Cambria" w:cs="Arial"/>
              </w:rPr>
              <w:t>. HVG Könyvek kiadó, 2021</w:t>
            </w:r>
            <w:r w:rsidR="00AB18A9" w:rsidRPr="008B36E0">
              <w:rPr>
                <w:sz w:val="22"/>
                <w:szCs w:val="22"/>
              </w:rPr>
              <w:t xml:space="preserve">Venetianer </w:t>
            </w:r>
            <w:hyperlink r:id="rId7" w:history="1">
              <w:r w:rsidR="00A260BD" w:rsidRPr="00B52BA8">
                <w:rPr>
                  <w:sz w:val="22"/>
                  <w:szCs w:val="22"/>
                </w:rPr>
                <w:t>Pál Tibor</w:t>
              </w:r>
            </w:hyperlink>
            <w:r w:rsidR="00A260BD" w:rsidRPr="00B52BA8">
              <w:rPr>
                <w:sz w:val="22"/>
                <w:szCs w:val="22"/>
              </w:rPr>
              <w:t xml:space="preserve"> (2013): Az orvosi mikrobiológia tankönyve. Medicina Kiadó</w:t>
            </w:r>
          </w:p>
          <w:p w14:paraId="6A91BB4D" w14:textId="77777777" w:rsidR="00A260BD" w:rsidRPr="00B52BA8" w:rsidRDefault="00000000" w:rsidP="00A260BD">
            <w:pPr>
              <w:jc w:val="both"/>
              <w:rPr>
                <w:sz w:val="22"/>
                <w:szCs w:val="22"/>
              </w:rPr>
            </w:pPr>
            <w:hyperlink r:id="rId8" w:history="1">
              <w:r w:rsidR="00A260BD" w:rsidRPr="00B52BA8">
                <w:rPr>
                  <w:sz w:val="22"/>
                  <w:szCs w:val="22"/>
                </w:rPr>
                <w:t>Kevei Ferenc</w:t>
              </w:r>
            </w:hyperlink>
            <w:r w:rsidR="00A260BD" w:rsidRPr="00B52BA8">
              <w:rPr>
                <w:sz w:val="22"/>
                <w:szCs w:val="22"/>
              </w:rPr>
              <w:t xml:space="preserve">, </w:t>
            </w:r>
            <w:hyperlink r:id="rId9" w:history="1">
              <w:r w:rsidR="00A260BD" w:rsidRPr="00B52BA8">
                <w:rPr>
                  <w:sz w:val="22"/>
                  <w:szCs w:val="22"/>
                </w:rPr>
                <w:t>Kucsera Judit</w:t>
              </w:r>
            </w:hyperlink>
            <w:r w:rsidR="00A260BD" w:rsidRPr="00B52BA8">
              <w:rPr>
                <w:sz w:val="22"/>
                <w:szCs w:val="22"/>
              </w:rPr>
              <w:t xml:space="preserve">, </w:t>
            </w:r>
            <w:hyperlink r:id="rId10" w:history="1">
              <w:r w:rsidR="00A260BD" w:rsidRPr="00B52BA8">
                <w:rPr>
                  <w:sz w:val="22"/>
                  <w:szCs w:val="22"/>
                </w:rPr>
                <w:t>Manczinger László</w:t>
              </w:r>
            </w:hyperlink>
            <w:r w:rsidR="00A260BD" w:rsidRPr="00B52BA8">
              <w:rPr>
                <w:sz w:val="22"/>
                <w:szCs w:val="22"/>
              </w:rPr>
              <w:t xml:space="preserve">, </w:t>
            </w:r>
            <w:hyperlink r:id="rId11" w:history="1">
              <w:r w:rsidR="00A260BD" w:rsidRPr="00B52BA8">
                <w:rPr>
                  <w:sz w:val="22"/>
                  <w:szCs w:val="22"/>
                </w:rPr>
                <w:t>Pfeiffer Ilona</w:t>
              </w:r>
            </w:hyperlink>
            <w:r w:rsidR="00A260BD" w:rsidRPr="00B52BA8">
              <w:rPr>
                <w:sz w:val="22"/>
                <w:szCs w:val="22"/>
              </w:rPr>
              <w:t xml:space="preserve">, </w:t>
            </w:r>
            <w:hyperlink r:id="rId12" w:history="1">
              <w:r w:rsidR="00A260BD" w:rsidRPr="00B52BA8">
                <w:rPr>
                  <w:sz w:val="22"/>
                  <w:szCs w:val="22"/>
                </w:rPr>
                <w:t>Varga János</w:t>
              </w:r>
            </w:hyperlink>
            <w:r w:rsidR="00A260BD" w:rsidRPr="00B52BA8">
              <w:rPr>
                <w:sz w:val="22"/>
                <w:szCs w:val="22"/>
              </w:rPr>
              <w:t xml:space="preserve">, </w:t>
            </w:r>
            <w:hyperlink r:id="rId13" w:history="1">
              <w:r w:rsidR="00A260BD" w:rsidRPr="00B52BA8">
                <w:rPr>
                  <w:sz w:val="22"/>
                  <w:szCs w:val="22"/>
                </w:rPr>
                <w:t>Vágvölgyi Csaba</w:t>
              </w:r>
            </w:hyperlink>
            <w:r w:rsidR="00A260BD" w:rsidRPr="00B52BA8">
              <w:rPr>
                <w:sz w:val="22"/>
                <w:szCs w:val="22"/>
              </w:rPr>
              <w:t xml:space="preserve"> (2013): Mikrobiológiai gyakorlatok I. JATE Press</w:t>
            </w:r>
          </w:p>
          <w:p w14:paraId="558CEF77" w14:textId="77777777" w:rsidR="00A260BD" w:rsidRDefault="00A260BD" w:rsidP="00A260BD">
            <w:pPr>
              <w:jc w:val="both"/>
              <w:rPr>
                <w:sz w:val="22"/>
                <w:szCs w:val="22"/>
              </w:rPr>
            </w:pPr>
            <w:r w:rsidRPr="008B36E0">
              <w:rPr>
                <w:sz w:val="22"/>
                <w:szCs w:val="22"/>
              </w:rPr>
              <w:t>Kucsera Judit, Kevei Ferenc (2010): Mikrobiológia I. JATE Press</w:t>
            </w:r>
          </w:p>
          <w:p w14:paraId="45F001BC" w14:textId="1ACB9E9F" w:rsidR="00B52BA8" w:rsidRPr="0018106C" w:rsidRDefault="00AB18A9" w:rsidP="00A260BD">
            <w:pPr>
              <w:spacing w:line="276" w:lineRule="auto"/>
              <w:outlineLvl w:val="0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>Pál (2008): Molekulák, gének, sorsok. Vince Kiadó Sarkadi Lívia (2011): Biokémia mérnök szemmel. Typotex Kiadó</w:t>
            </w:r>
          </w:p>
        </w:tc>
      </w:tr>
      <w:tr w:rsidR="002D2BA8" w:rsidRPr="0018106C" w14:paraId="690263AB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158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9A2A7F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3BF960C6" w14:textId="77777777" w:rsidR="00AB18A9" w:rsidRPr="0018106C" w:rsidRDefault="00AB18A9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>Az előadásokon a részvétel kötelező! Tanulmányi kötelezettségek maximum 4 hiányzás esetén teljesíthetők. A foglalkozásokról történő 5.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1BB68BDD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2E9273C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71F1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71EDD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695A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7326">
    <w:abstractNumId w:val="6"/>
  </w:num>
  <w:num w:numId="2" w16cid:durableId="915013657">
    <w:abstractNumId w:val="3"/>
  </w:num>
  <w:num w:numId="3" w16cid:durableId="2080905243">
    <w:abstractNumId w:val="0"/>
  </w:num>
  <w:num w:numId="4" w16cid:durableId="1264803643">
    <w:abstractNumId w:val="1"/>
  </w:num>
  <w:num w:numId="5" w16cid:durableId="1806121642">
    <w:abstractNumId w:val="2"/>
  </w:num>
  <w:num w:numId="6" w16cid:durableId="1371224845">
    <w:abstractNumId w:val="5"/>
  </w:num>
  <w:num w:numId="7" w16cid:durableId="250820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62ED6"/>
    <w:rsid w:val="000A2B07"/>
    <w:rsid w:val="000A6491"/>
    <w:rsid w:val="000B115F"/>
    <w:rsid w:val="000D3556"/>
    <w:rsid w:val="00123A21"/>
    <w:rsid w:val="0018106C"/>
    <w:rsid w:val="001B3329"/>
    <w:rsid w:val="001B719F"/>
    <w:rsid w:val="001C2B96"/>
    <w:rsid w:val="001F3EE3"/>
    <w:rsid w:val="001F7040"/>
    <w:rsid w:val="002D2BA8"/>
    <w:rsid w:val="00310ABC"/>
    <w:rsid w:val="00320068"/>
    <w:rsid w:val="00385C22"/>
    <w:rsid w:val="0042606F"/>
    <w:rsid w:val="00462170"/>
    <w:rsid w:val="004F0BE1"/>
    <w:rsid w:val="0055282C"/>
    <w:rsid w:val="00583800"/>
    <w:rsid w:val="0058427E"/>
    <w:rsid w:val="005A7990"/>
    <w:rsid w:val="00620B23"/>
    <w:rsid w:val="00655548"/>
    <w:rsid w:val="00702EBB"/>
    <w:rsid w:val="00731F6B"/>
    <w:rsid w:val="00742FCB"/>
    <w:rsid w:val="00744DEB"/>
    <w:rsid w:val="00760235"/>
    <w:rsid w:val="007F3E96"/>
    <w:rsid w:val="00827FD2"/>
    <w:rsid w:val="008723E5"/>
    <w:rsid w:val="00896A01"/>
    <w:rsid w:val="008A1E97"/>
    <w:rsid w:val="008A41C6"/>
    <w:rsid w:val="0099478F"/>
    <w:rsid w:val="009A2A7F"/>
    <w:rsid w:val="00A21981"/>
    <w:rsid w:val="00A260BD"/>
    <w:rsid w:val="00A52538"/>
    <w:rsid w:val="00A568AB"/>
    <w:rsid w:val="00A76993"/>
    <w:rsid w:val="00A97BA8"/>
    <w:rsid w:val="00AB18A9"/>
    <w:rsid w:val="00AB5956"/>
    <w:rsid w:val="00B07FAF"/>
    <w:rsid w:val="00B122A5"/>
    <w:rsid w:val="00B52BA8"/>
    <w:rsid w:val="00B779CD"/>
    <w:rsid w:val="00B85C87"/>
    <w:rsid w:val="00BE2032"/>
    <w:rsid w:val="00C629DD"/>
    <w:rsid w:val="00C80B78"/>
    <w:rsid w:val="00CA539E"/>
    <w:rsid w:val="00CD3ECE"/>
    <w:rsid w:val="00D24D31"/>
    <w:rsid w:val="00D648B6"/>
    <w:rsid w:val="00D73A7C"/>
    <w:rsid w:val="00D960D2"/>
    <w:rsid w:val="00E00C5C"/>
    <w:rsid w:val="00E50FDB"/>
    <w:rsid w:val="00E75D07"/>
    <w:rsid w:val="00EA5AB3"/>
    <w:rsid w:val="00EB541F"/>
    <w:rsid w:val="00EB7F8A"/>
    <w:rsid w:val="00EC0857"/>
    <w:rsid w:val="00EC7353"/>
    <w:rsid w:val="00ED4E3E"/>
    <w:rsid w:val="00F356D7"/>
    <w:rsid w:val="00F516E0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1933"/>
  <w15:docId w15:val="{37FC0BF3-8D30-4BBD-8E31-4F2F0DD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  <w:style w:type="paragraph" w:styleId="Felsorols2">
    <w:name w:val="List Bullet 2"/>
    <w:basedOn w:val="Norml"/>
    <w:rsid w:val="00B52BA8"/>
    <w:pPr>
      <w:numPr>
        <w:numId w:val="3"/>
      </w:numPr>
      <w:jc w:val="both"/>
    </w:pPr>
    <w:rPr>
      <w:sz w:val="20"/>
      <w:szCs w:val="20"/>
      <w:lang w:eastAsia="en-US"/>
    </w:rPr>
  </w:style>
  <w:style w:type="character" w:customStyle="1" w:styleId="q4iawc">
    <w:name w:val="q4iawc"/>
    <w:rsid w:val="00E5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kevei-ferenc/230026" TargetMode="External"/><Relationship Id="rId13" Type="http://schemas.openxmlformats.org/officeDocument/2006/relationships/hyperlink" Target="https://bookline.hu/szerzo/vagvolgyi-csaba/2297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ina-kiado.hu/kiadvanyaink/szerzo:pal-tibor-szerkeszto/" TargetMode="External"/><Relationship Id="rId12" Type="http://schemas.openxmlformats.org/officeDocument/2006/relationships/hyperlink" Target="https://bookline.hu/szerzo/varga-janos/45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ine.hu/product/home.action?_v=Fewster_Helen_Az_okologia_nagykonyve&amp;type=22&amp;id=329307&amp;ca=CATEGORY" TargetMode="External"/><Relationship Id="rId11" Type="http://schemas.openxmlformats.org/officeDocument/2006/relationships/hyperlink" Target="https://bookline.hu/szerzo/pfeiffer-ilona/12844229" TargetMode="External"/><Relationship Id="rId5" Type="http://schemas.openxmlformats.org/officeDocument/2006/relationships/hyperlink" Target="https://bookline.hu/szerzo/helen-fewster/12947923?page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okline.hu/szerzo/manczinger-laszlo/230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kucsera-judit/2297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1507</Words>
  <Characters>10401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Szeder András</cp:lastModifiedBy>
  <cp:revision>19</cp:revision>
  <dcterms:created xsi:type="dcterms:W3CDTF">2023-01-23T16:04:00Z</dcterms:created>
  <dcterms:modified xsi:type="dcterms:W3CDTF">2024-09-16T09:22:00Z</dcterms:modified>
</cp:coreProperties>
</file>