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672"/>
        <w:gridCol w:w="2128"/>
        <w:gridCol w:w="2283"/>
        <w:gridCol w:w="1785"/>
      </w:tblGrid>
      <w:tr w:rsidR="006A1D9E" w:rsidRPr="0000235C" w14:paraId="34DD9B22" w14:textId="77777777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AEE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2149FE49" w14:textId="77777777" w:rsidR="006A1D9E" w:rsidRPr="0000235C" w:rsidRDefault="00250537" w:rsidP="003938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Munkahelyi és környezeti kockázatok mérése és becslése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77C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3C9F1608" w14:textId="77777777" w:rsidR="006A1D9E" w:rsidRPr="0052559D" w:rsidRDefault="0052559D" w:rsidP="0039381E">
            <w:pPr>
              <w:jc w:val="both"/>
              <w:rPr>
                <w:sz w:val="22"/>
                <w:szCs w:val="22"/>
              </w:rPr>
            </w:pPr>
            <w:r w:rsidRPr="0052559D">
              <w:rPr>
                <w:color w:val="525659"/>
                <w:sz w:val="22"/>
                <w:szCs w:val="22"/>
                <w:shd w:val="clear" w:color="auto" w:fill="FFFFFF"/>
              </w:rPr>
              <w:t>RKXMKKAM</w:t>
            </w:r>
            <w:r w:rsidR="006A1D9E" w:rsidRPr="0052559D">
              <w:rPr>
                <w:sz w:val="22"/>
                <w:szCs w:val="22"/>
              </w:rPr>
              <w:t xml:space="preserve">NF </w:t>
            </w:r>
          </w:p>
          <w:p w14:paraId="3E1CFD69" w14:textId="77777777" w:rsidR="006A1D9E" w:rsidRPr="0000235C" w:rsidRDefault="0052559D" w:rsidP="0039381E">
            <w:pPr>
              <w:jc w:val="both"/>
              <w:rPr>
                <w:sz w:val="22"/>
                <w:szCs w:val="22"/>
              </w:rPr>
            </w:pPr>
            <w:r w:rsidRPr="0052559D">
              <w:rPr>
                <w:color w:val="525659"/>
                <w:sz w:val="22"/>
                <w:szCs w:val="22"/>
                <w:shd w:val="clear" w:color="auto" w:fill="FFFFFF"/>
              </w:rPr>
              <w:t>RKXMKKAMLF</w:t>
            </w:r>
            <w:r w:rsidR="006A1D9E" w:rsidRPr="0052559D">
              <w:rPr>
                <w:sz w:val="22"/>
                <w:szCs w:val="22"/>
              </w:rPr>
              <w:t xml:space="preserve"> 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6A13" w14:textId="77777777" w:rsidR="006A1D9E" w:rsidRPr="003F3FC2" w:rsidRDefault="006A1D9E" w:rsidP="003938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FC2">
              <w:rPr>
                <w:b/>
                <w:bCs/>
                <w:color w:val="000000" w:themeColor="text1"/>
                <w:sz w:val="22"/>
                <w:szCs w:val="22"/>
              </w:rPr>
              <w:t>Óraszám:</w:t>
            </w:r>
            <w:r w:rsidRPr="003F3FC2">
              <w:rPr>
                <w:color w:val="000000" w:themeColor="text1"/>
                <w:sz w:val="22"/>
                <w:szCs w:val="22"/>
              </w:rPr>
              <w:t xml:space="preserve"> ea+gy+lb </w:t>
            </w:r>
          </w:p>
          <w:p w14:paraId="1E1C5F4E" w14:textId="3326F505" w:rsidR="006A1D9E" w:rsidRPr="003F3FC2" w:rsidRDefault="00BB661C" w:rsidP="003938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FC2">
              <w:rPr>
                <w:color w:val="000000" w:themeColor="text1"/>
                <w:sz w:val="22"/>
                <w:szCs w:val="22"/>
              </w:rPr>
              <w:t>2+0+4</w:t>
            </w:r>
          </w:p>
          <w:p w14:paraId="4180E550" w14:textId="76ADB6F5" w:rsidR="006A1D9E" w:rsidRPr="003F3FC2" w:rsidRDefault="003F3FC2" w:rsidP="003938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FC2">
              <w:rPr>
                <w:color w:val="000000" w:themeColor="text1"/>
                <w:sz w:val="22"/>
                <w:szCs w:val="22"/>
              </w:rPr>
              <w:t>10</w:t>
            </w:r>
            <w:r w:rsidR="006A1D9E" w:rsidRPr="003F3FC2">
              <w:rPr>
                <w:color w:val="000000" w:themeColor="text1"/>
                <w:sz w:val="22"/>
                <w:szCs w:val="22"/>
              </w:rPr>
              <w:t>+0+</w:t>
            </w:r>
            <w:r w:rsidRPr="003F3FC2">
              <w:rPr>
                <w:color w:val="000000" w:themeColor="text1"/>
                <w:sz w:val="22"/>
                <w:szCs w:val="22"/>
              </w:rPr>
              <w:t>20</w:t>
            </w:r>
            <w:r w:rsidR="006A1D9E" w:rsidRPr="003F3FC2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DD3" w14:textId="54B2297A" w:rsidR="006A1D9E" w:rsidRPr="003F3FC2" w:rsidRDefault="006A1D9E" w:rsidP="003938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FC2">
              <w:rPr>
                <w:b/>
                <w:bCs/>
                <w:color w:val="000000" w:themeColor="text1"/>
                <w:sz w:val="22"/>
                <w:szCs w:val="22"/>
              </w:rPr>
              <w:t>Kredit:</w:t>
            </w:r>
            <w:r w:rsidRPr="003F3FC2">
              <w:rPr>
                <w:color w:val="000000" w:themeColor="text1"/>
                <w:sz w:val="22"/>
                <w:szCs w:val="22"/>
              </w:rPr>
              <w:t xml:space="preserve"> </w:t>
            </w:r>
            <w:r w:rsidR="003F3FC2" w:rsidRPr="003F3FC2">
              <w:rPr>
                <w:color w:val="000000" w:themeColor="text1"/>
                <w:sz w:val="22"/>
                <w:szCs w:val="22"/>
              </w:rPr>
              <w:t>6</w:t>
            </w:r>
          </w:p>
          <w:p w14:paraId="16211060" w14:textId="77777777" w:rsidR="006A1D9E" w:rsidRPr="003F3FC2" w:rsidRDefault="006A1D9E" w:rsidP="003938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FC2">
              <w:rPr>
                <w:b/>
                <w:bCs/>
                <w:color w:val="000000" w:themeColor="text1"/>
                <w:sz w:val="22"/>
                <w:szCs w:val="22"/>
              </w:rPr>
              <w:t>Köv.</w:t>
            </w:r>
            <w:r w:rsidR="00CB74B5" w:rsidRPr="003F3FC2">
              <w:rPr>
                <w:color w:val="000000" w:themeColor="text1"/>
                <w:sz w:val="22"/>
                <w:szCs w:val="22"/>
              </w:rPr>
              <w:t>: v</w:t>
            </w:r>
            <w:r w:rsidRPr="003F3FC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D7DF99C" w14:textId="77777777" w:rsidR="006A1D9E" w:rsidRPr="003F3FC2" w:rsidRDefault="006A1D9E" w:rsidP="0039381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3FC2">
              <w:rPr>
                <w:color w:val="000000" w:themeColor="text1"/>
                <w:sz w:val="22"/>
                <w:szCs w:val="22"/>
              </w:rPr>
              <w:t xml:space="preserve">               </w:t>
            </w:r>
          </w:p>
        </w:tc>
      </w:tr>
      <w:tr w:rsidR="006A1D9E" w:rsidRPr="0000235C" w14:paraId="15214512" w14:textId="77777777" w:rsidTr="0039381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970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59638F78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Dr. Ágoston Csaba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A01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69E97947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EBB" w14:textId="77777777"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41167207" w14:textId="77777777"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</w:t>
            </w:r>
          </w:p>
        </w:tc>
      </w:tr>
      <w:tr w:rsidR="006A1D9E" w:rsidRPr="0000235C" w14:paraId="5CEA8E54" w14:textId="77777777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84CD" w14:textId="77777777"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14:paraId="0F102A7F" w14:textId="77777777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EE6" w14:textId="77777777"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14:paraId="4C3F53FD" w14:textId="77777777" w:rsidR="006A1D9E" w:rsidRDefault="0052559D" w:rsidP="0039381E">
            <w:pPr>
              <w:jc w:val="both"/>
              <w:rPr>
                <w:sz w:val="22"/>
                <w:szCs w:val="22"/>
              </w:rPr>
            </w:pPr>
            <w:r w:rsidRPr="00505124">
              <w:t>Kockázat, veszély, kockázatbecslés fogalma. Kockázatok azonosítása. A kockázat alapú tevékenységértékelés, tevékenységszervezés. Kockázatos anyagok, kockázatos tevékenységek. A dózis fogalma, számítása, becslése. A határérték fogalma, típusai, megállapítása. A bioakkumuláció. Munkahelyi kockázatértékelés. Környezeti kockázatfelmérés. A környezeti elemek monitoringja, a környezet állapotának mérése. A környezetvédelmi analitika főbb módszerei. A munkahelyi kockázatok mérése, kémiai és biológiai kockázatok. Munkahelyi légtér vizsgálatok tervezése és kivitelezése.  Legionella kockázat munkahelyen. BEM vizsgálatok.</w:t>
            </w:r>
          </w:p>
          <w:p w14:paraId="3485E0DC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</w:t>
            </w:r>
          </w:p>
        </w:tc>
      </w:tr>
      <w:tr w:rsidR="006A1D9E" w:rsidRPr="0000235C" w14:paraId="45177696" w14:textId="77777777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040E" w14:textId="77777777"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14:paraId="1AAFE09C" w14:textId="77777777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28BE" w14:textId="77777777"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91B" w14:textId="77777777"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6A1D9E" w:rsidRPr="009E7EDD" w14:paraId="3FCE85AC" w14:textId="77777777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854E" w14:textId="77777777"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EE9DC" w14:textId="77777777" w:rsidR="006A1D9E" w:rsidRPr="009E7EDD" w:rsidRDefault="006A1D9E" w:rsidP="006A25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 w:rsidRPr="009E7EDD">
              <w:rPr>
                <w:rFonts w:eastAsia="Arial"/>
                <w:sz w:val="20"/>
                <w:szCs w:val="20"/>
              </w:rPr>
              <w:t xml:space="preserve">Általános bevezetés, </w:t>
            </w:r>
            <w:r w:rsidR="006A251E">
              <w:rPr>
                <w:rFonts w:eastAsia="Arial"/>
                <w:sz w:val="20"/>
                <w:szCs w:val="20"/>
              </w:rPr>
              <w:t>kockázat</w:t>
            </w:r>
            <w:r w:rsidRPr="009E7EDD">
              <w:rPr>
                <w:rFonts w:eastAsia="Arial"/>
                <w:sz w:val="20"/>
                <w:szCs w:val="20"/>
              </w:rPr>
              <w:t xml:space="preserve">, </w:t>
            </w:r>
            <w:r w:rsidR="006A251E">
              <w:rPr>
                <w:rFonts w:eastAsia="Arial"/>
                <w:sz w:val="20"/>
                <w:szCs w:val="20"/>
              </w:rPr>
              <w:t>kockázatbecslés</w:t>
            </w:r>
            <w:r w:rsidRPr="009E7EDD">
              <w:rPr>
                <w:rFonts w:eastAsia="Arial"/>
                <w:sz w:val="20"/>
                <w:szCs w:val="20"/>
              </w:rPr>
              <w:t xml:space="preserve">, </w:t>
            </w:r>
            <w:r w:rsidR="006A251E">
              <w:rPr>
                <w:rFonts w:eastAsia="Arial"/>
                <w:sz w:val="20"/>
                <w:szCs w:val="20"/>
              </w:rPr>
              <w:t>kockázat azonosítása. Kockázatos anyagok, kockázatos tevékenységek, dózis fogalma, számítása. Munkahelyi kockázatértékelés.</w:t>
            </w:r>
          </w:p>
        </w:tc>
      </w:tr>
      <w:tr w:rsidR="006A1D9E" w:rsidRPr="009E7EDD" w14:paraId="79093DC2" w14:textId="77777777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EC6" w14:textId="77777777"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7FD71338" w14:textId="77777777" w:rsidR="006A1D9E" w:rsidRPr="009E7EDD" w:rsidRDefault="006A251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Környezeti elemek monitoringja, környezet állapotának vizsgálata.</w:t>
            </w:r>
          </w:p>
        </w:tc>
      </w:tr>
      <w:tr w:rsidR="006A1D9E" w:rsidRPr="009E7EDD" w14:paraId="5A34B9DC" w14:textId="77777777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2366" w14:textId="77777777"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11C1FDDD" w14:textId="77777777" w:rsidR="006A1D9E" w:rsidRPr="009E7EDD" w:rsidRDefault="006A251E" w:rsidP="0039381E">
            <w:pPr>
              <w:spacing w:after="24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Környezetvédelmi analitika főbb módszerei.</w:t>
            </w:r>
            <w:r w:rsidR="00CB74B5">
              <w:rPr>
                <w:rFonts w:eastAsia="Arial"/>
                <w:sz w:val="20"/>
                <w:szCs w:val="20"/>
              </w:rPr>
              <w:t xml:space="preserve"> Zárthelyi dolgozat.</w:t>
            </w:r>
          </w:p>
        </w:tc>
      </w:tr>
      <w:tr w:rsidR="006A1D9E" w:rsidRPr="009E7EDD" w14:paraId="364276FA" w14:textId="77777777" w:rsidTr="0039381E">
        <w:trPr>
          <w:trHeight w:val="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E11" w14:textId="77777777" w:rsidR="006A1D9E" w:rsidRPr="009E7EDD" w:rsidRDefault="006A1D9E" w:rsidP="0039381E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124D304B" w14:textId="77777777" w:rsidR="006A1D9E" w:rsidRPr="006A251E" w:rsidRDefault="006A251E" w:rsidP="006A251E">
            <w:pPr>
              <w:jc w:val="both"/>
              <w:rPr>
                <w:sz w:val="20"/>
                <w:szCs w:val="20"/>
              </w:rPr>
            </w:pPr>
            <w:r w:rsidRPr="006A251E">
              <w:rPr>
                <w:sz w:val="20"/>
                <w:szCs w:val="20"/>
              </w:rPr>
              <w:t>A munkahelyi kockázatok mérése, kémiai és biológiai kockázatok. Munkahelyi légtér vizsgálatok tervezése és kivitelezése.  Legionella kockázat munkahelyen. BEM vizsgálatok.</w:t>
            </w:r>
          </w:p>
        </w:tc>
      </w:tr>
      <w:tr w:rsidR="0052559D" w:rsidRPr="009E7EDD" w14:paraId="790DB36F" w14:textId="77777777" w:rsidTr="0039381E">
        <w:trPr>
          <w:trHeight w:val="2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2478" w14:textId="77777777" w:rsidR="0052559D" w:rsidRPr="009E7EDD" w:rsidRDefault="0052559D" w:rsidP="0052559D">
            <w:pPr>
              <w:spacing w:after="240"/>
              <w:jc w:val="both"/>
              <w:rPr>
                <w:bCs/>
                <w:sz w:val="20"/>
                <w:szCs w:val="20"/>
              </w:rPr>
            </w:pPr>
            <w:r w:rsidRPr="009E7ED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868" w:type="dxa"/>
            <w:gridSpan w:val="4"/>
            <w:shd w:val="clear" w:color="auto" w:fill="auto"/>
            <w:vAlign w:val="bottom"/>
          </w:tcPr>
          <w:p w14:paraId="2812ECA8" w14:textId="77777777" w:rsidR="0052559D" w:rsidRPr="009E7EDD" w:rsidRDefault="0052559D" w:rsidP="0052559D">
            <w:pPr>
              <w:spacing w:after="240"/>
              <w:jc w:val="both"/>
              <w:rPr>
                <w:sz w:val="20"/>
                <w:szCs w:val="20"/>
              </w:rPr>
            </w:pPr>
            <w:r w:rsidRPr="009E7EDD">
              <w:rPr>
                <w:rFonts w:eastAsia="Arial Unicode MS"/>
                <w:sz w:val="20"/>
                <w:szCs w:val="20"/>
              </w:rPr>
              <w:t>Félév értékelése. Zárthelyi dolgozat.</w:t>
            </w:r>
          </w:p>
        </w:tc>
      </w:tr>
      <w:tr w:rsidR="0052559D" w:rsidRPr="0000235C" w14:paraId="0D38FB7E" w14:textId="77777777" w:rsidTr="0039381E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99154" w14:textId="77777777" w:rsidR="0052559D" w:rsidRPr="0000235C" w:rsidRDefault="0052559D" w:rsidP="0052559D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52559D" w:rsidRPr="0000235C" w14:paraId="4716D48A" w14:textId="77777777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14B82F" w14:textId="77777777" w:rsidR="0052559D" w:rsidRPr="0000235C" w:rsidRDefault="0052559D" w:rsidP="0052559D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14:paraId="5BEAD1BE" w14:textId="77777777" w:rsidR="0052559D" w:rsidRPr="0000235C" w:rsidRDefault="0052559D" w:rsidP="0052559D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Az előadások és a gyakorlatok lehetőség szerint személyes jelenléttel lesznek megtartva. Amennyivel a személyes jelenléttel történő oktatás nem lehetséges valós időben, teams programban zajlik az oktatás.  Ezeken a jelenlét kötelező. Ha a hiányzások meghaladják a Tanulmányi </w:t>
            </w:r>
            <w:r>
              <w:rPr>
                <w:rFonts w:eastAsia="Arial"/>
                <w:sz w:val="22"/>
                <w:szCs w:val="22"/>
              </w:rPr>
              <w:t>Ügyrendben</w:t>
            </w:r>
            <w:r w:rsidRPr="0000235C">
              <w:rPr>
                <w:rFonts w:eastAsia="Arial"/>
                <w:sz w:val="22"/>
                <w:szCs w:val="22"/>
              </w:rPr>
              <w:t xml:space="preserve"> (továbbiakban: </w:t>
            </w:r>
            <w:r>
              <w:rPr>
                <w:rFonts w:eastAsia="Arial"/>
                <w:sz w:val="22"/>
                <w:szCs w:val="22"/>
              </w:rPr>
              <w:t>TÜ</w:t>
            </w:r>
            <w:r w:rsidRPr="0000235C">
              <w:rPr>
                <w:rFonts w:eastAsia="Arial"/>
                <w:sz w:val="22"/>
                <w:szCs w:val="22"/>
              </w:rPr>
              <w:t>) rögzített értékeket, a hallgató letiltást kap.</w:t>
            </w:r>
          </w:p>
          <w:p w14:paraId="5A7D4ABA" w14:textId="77777777" w:rsidR="0052559D" w:rsidRPr="0000235C" w:rsidRDefault="0052559D" w:rsidP="0052559D">
            <w:pPr>
              <w:tabs>
                <w:tab w:val="left" w:pos="720"/>
              </w:tabs>
              <w:spacing w:after="240"/>
              <w:rPr>
                <w:rFonts w:eastAsia="Arial"/>
                <w:sz w:val="22"/>
                <w:szCs w:val="22"/>
              </w:rPr>
            </w:pPr>
            <w:r w:rsidRPr="0000235C">
              <w:rPr>
                <w:rFonts w:eastAsia="Arial"/>
                <w:sz w:val="22"/>
                <w:szCs w:val="22"/>
              </w:rPr>
              <w:t xml:space="preserve">A hallgatóknak a félévközi időszakban a laboratóriumi gyakorlatokon </w:t>
            </w:r>
            <w:r w:rsidR="00CB74B5">
              <w:rPr>
                <w:rFonts w:eastAsia="Arial"/>
                <w:sz w:val="22"/>
                <w:szCs w:val="22"/>
              </w:rPr>
              <w:t>két</w:t>
            </w:r>
            <w:r w:rsidRPr="0000235C">
              <w:rPr>
                <w:rFonts w:eastAsia="Arial"/>
                <w:sz w:val="22"/>
                <w:szCs w:val="22"/>
              </w:rPr>
              <w:t xml:space="preserve"> zárthelyi dolgozat megírására van lehetőségük. A zárthelyin a megszerezhető pontok minimum 50%-át el kell elérni. Sikertelen zárt</w:t>
            </w:r>
            <w:r w:rsidR="00CB74B5">
              <w:rPr>
                <w:rFonts w:eastAsia="Arial"/>
                <w:sz w:val="22"/>
                <w:szCs w:val="22"/>
              </w:rPr>
              <w:t xml:space="preserve">helyik esetén a hallgatónak </w:t>
            </w:r>
            <w:r w:rsidRPr="0000235C">
              <w:rPr>
                <w:rFonts w:eastAsia="Arial"/>
                <w:sz w:val="22"/>
                <w:szCs w:val="22"/>
              </w:rPr>
              <w:t>egy pót-zárthelyi megírására van lehetősége.</w:t>
            </w:r>
          </w:p>
          <w:p w14:paraId="13A8A035" w14:textId="77777777" w:rsidR="0052559D" w:rsidRPr="0000235C" w:rsidRDefault="00CB74B5" w:rsidP="0052559D">
            <w:pPr>
              <w:spacing w:after="24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Amennyiben a pót-zárthelyi</w:t>
            </w:r>
            <w:r w:rsidR="0052559D" w:rsidRPr="0000235C">
              <w:rPr>
                <w:rFonts w:eastAsia="Arial"/>
                <w:sz w:val="22"/>
                <w:szCs w:val="22"/>
              </w:rPr>
              <w:t xml:space="preserve"> is sikertelenek, úgy a </w:t>
            </w:r>
            <w:r w:rsidR="0052559D">
              <w:rPr>
                <w:rFonts w:eastAsia="Arial"/>
                <w:sz w:val="22"/>
                <w:szCs w:val="22"/>
              </w:rPr>
              <w:t>TÜ</w:t>
            </w:r>
            <w:r w:rsidR="0052559D" w:rsidRPr="0000235C">
              <w:rPr>
                <w:rFonts w:eastAsia="Arial"/>
                <w:sz w:val="22"/>
                <w:szCs w:val="22"/>
              </w:rPr>
              <w:t xml:space="preserve"> szerint nyílik lehetőség a pótlásra.</w:t>
            </w:r>
          </w:p>
        </w:tc>
      </w:tr>
      <w:tr w:rsidR="0052559D" w:rsidRPr="0000235C" w14:paraId="2558460A" w14:textId="77777777" w:rsidTr="0039381E">
        <w:trPr>
          <w:trHeight w:val="17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E49051" w14:textId="77777777" w:rsidR="0052559D" w:rsidRPr="0000235C" w:rsidRDefault="0052559D" w:rsidP="0052559D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lastRenderedPageBreak/>
              <w:t>Zárthelyik, jegyzőkönyvek, beszámolók stb.</w:t>
            </w:r>
          </w:p>
          <w:p w14:paraId="488159A1" w14:textId="77777777" w:rsidR="0052559D" w:rsidRPr="0000235C" w:rsidRDefault="0052559D" w:rsidP="00CB74B5">
            <w:pPr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 félév során kettő zárthelyi dolgozat megírására, illetve ennek egyszeri pótlására nyílik lehetőség. A laboratóriumi gyakorlatok elvégzett feladatokat jegyzőkönyvben szükséges dokumentálni, melyet a gyakorlatvezető értékel (elfogad, illetve javításra, kiegészítésre visszaküld).</w:t>
            </w:r>
          </w:p>
        </w:tc>
      </w:tr>
      <w:tr w:rsidR="0052559D" w:rsidRPr="0000235C" w14:paraId="77EEAD5E" w14:textId="77777777" w:rsidTr="0039381E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3AB39" w14:textId="77777777" w:rsidR="0052559D" w:rsidRPr="0000235C" w:rsidRDefault="0052559D" w:rsidP="0052559D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14:paraId="444C8F63" w14:textId="77777777" w:rsidR="0052559D" w:rsidRPr="0000235C" w:rsidRDefault="0052559D" w:rsidP="0052559D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A laboratóriumi gyakorlatokon írt zárthelyi dolgozatok átlaga érje el a 2,0 </w:t>
            </w:r>
          </w:p>
          <w:p w14:paraId="48258F19" w14:textId="77777777" w:rsidR="0052559D" w:rsidRPr="0000235C" w:rsidRDefault="0052559D" w:rsidP="0052559D">
            <w:pPr>
              <w:spacing w:after="240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Félévközi ZH-k értékelése: 0-49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: elégtelen; 50-65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 elégséges; 66-79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 közepes; 80-91</w:t>
            </w:r>
            <w:r w:rsidR="00CB74B5">
              <w:rPr>
                <w:sz w:val="22"/>
                <w:szCs w:val="22"/>
              </w:rPr>
              <w:t xml:space="preserve"> %</w:t>
            </w:r>
            <w:r w:rsidRPr="0000235C">
              <w:rPr>
                <w:sz w:val="22"/>
                <w:szCs w:val="22"/>
              </w:rPr>
              <w:t xml:space="preserve"> jó; 92-100 </w:t>
            </w:r>
            <w:r w:rsidR="00CB74B5">
              <w:rPr>
                <w:sz w:val="22"/>
                <w:szCs w:val="22"/>
              </w:rPr>
              <w:t>%</w:t>
            </w:r>
            <w:r w:rsidRPr="0000235C">
              <w:rPr>
                <w:sz w:val="22"/>
                <w:szCs w:val="22"/>
              </w:rPr>
              <w:t xml:space="preserve"> jeles.</w:t>
            </w:r>
          </w:p>
          <w:p w14:paraId="63EF8C85" w14:textId="77777777" w:rsidR="0052559D" w:rsidRPr="0000235C" w:rsidRDefault="0052559D" w:rsidP="0052559D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>Amennyiben a pót zh. is eredménytelen, a T</w:t>
            </w:r>
            <w:r>
              <w:rPr>
                <w:sz w:val="22"/>
                <w:szCs w:val="22"/>
              </w:rPr>
              <w:t>Ü</w:t>
            </w:r>
            <w:r w:rsidRPr="0000235C">
              <w:rPr>
                <w:sz w:val="22"/>
                <w:szCs w:val="22"/>
              </w:rPr>
              <w:t>-ben foglaltak szerint nyílik lehetőség a javításra.</w:t>
            </w:r>
          </w:p>
        </w:tc>
      </w:tr>
      <w:tr w:rsidR="0052559D" w:rsidRPr="0000235C" w14:paraId="6D11D8E7" w14:textId="77777777" w:rsidTr="0039381E">
        <w:trPr>
          <w:trHeight w:val="273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44C" w14:textId="77777777" w:rsidR="0052559D" w:rsidRPr="0000235C" w:rsidRDefault="0052559D" w:rsidP="0052559D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>Az elsajátítandó szakmai kompetenciák</w:t>
            </w:r>
          </w:p>
        </w:tc>
      </w:tr>
      <w:tr w:rsidR="0052559D" w:rsidRPr="0000235C" w14:paraId="2E63494E" w14:textId="77777777" w:rsidTr="0039381E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931" w14:textId="77777777" w:rsidR="0052559D" w:rsidRPr="0000235C" w:rsidRDefault="0052559D" w:rsidP="0052559D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14:paraId="04C24FA3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környezetvédelmi szakterület műveléséhez szükséges általános és specifikus matematikai, természet– és társadalomtudományi elveket, szabályokat, összefüggéseket. </w:t>
            </w:r>
          </w:p>
          <w:p w14:paraId="2D75C3BB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környezetvédelmi szakterület tanulási, ismeretszerzési, adatgyűjtési módszereit, azok etikai korlátait és problémamegoldó technikáit. </w:t>
            </w:r>
          </w:p>
          <w:p w14:paraId="19E2BA86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Ismeri a környezeti elemek és rendszerek mennyiségi és minőségi jellemzőinek vizsgálatára alkalmas főbb módszereket, ezek jellemző mérőberendezéseit és azok korlátait, valamint a mért adatok értékelésének módszereit. </w:t>
            </w:r>
          </w:p>
          <w:p w14:paraId="2A1A5523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Képes környezeti hatásvizsgálatok végzésére és hatástanulmányok összeállításában történő részvételre. </w:t>
            </w:r>
          </w:p>
          <w:p w14:paraId="4F40EADE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Képes a gyakorlatban is alkalmazni a szakterületéhez kapcsolódó munka- és tűzvédelmi, biztonságtechnikai területek előírásait, követelményeit. </w:t>
            </w:r>
          </w:p>
          <w:p w14:paraId="087F279C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Multidiszciplináris ismereteik révén alkalmasak a mérnöki munkában való alkotó részvételre, képesek alkalmazkodni a folyamatosan változó követelményekhez. </w:t>
            </w:r>
          </w:p>
          <w:p w14:paraId="111F40CD" w14:textId="77777777" w:rsidR="0052559D" w:rsidRPr="0000235C" w:rsidRDefault="0052559D" w:rsidP="0052559D">
            <w:pPr>
              <w:pStyle w:val="Listaszerbekezds"/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>Felelősséget vállal a társadalommal szemben a környezetvédelmi téren hozott döntéseiért.</w:t>
            </w:r>
          </w:p>
          <w:p w14:paraId="7705A3A1" w14:textId="77777777" w:rsidR="0052559D" w:rsidRPr="0000235C" w:rsidRDefault="0052559D" w:rsidP="0052559D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  <w:r w:rsidRPr="0000235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0235C">
              <w:rPr>
                <w:sz w:val="22"/>
                <w:szCs w:val="22"/>
              </w:rPr>
              <w:t xml:space="preserve"> </w:t>
            </w:r>
          </w:p>
        </w:tc>
      </w:tr>
      <w:tr w:rsidR="0052559D" w:rsidRPr="0000235C" w14:paraId="46D488B6" w14:textId="77777777" w:rsidTr="0039381E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E1" w14:textId="77777777" w:rsidR="0052559D" w:rsidRPr="0000235C" w:rsidRDefault="0052559D" w:rsidP="0052559D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52559D" w:rsidRPr="0000235C" w14:paraId="7356BA9E" w14:textId="77777777" w:rsidTr="0039381E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D7D04" w14:textId="77777777" w:rsidR="0052559D" w:rsidRDefault="0052559D" w:rsidP="0052559D">
            <w:pPr>
              <w:pStyle w:val="Listaszerbekezds"/>
              <w:ind w:left="720"/>
              <w:rPr>
                <w:sz w:val="22"/>
                <w:szCs w:val="22"/>
              </w:rPr>
            </w:pPr>
          </w:p>
          <w:p w14:paraId="6901E68E" w14:textId="77777777" w:rsidR="008576BC" w:rsidRPr="00505124" w:rsidRDefault="008576BC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jc w:val="both"/>
            </w:pPr>
            <w:r w:rsidRPr="00505124">
              <w:t>Dr. Dura Gyula: Kármentesítési Kézikönyv 3.</w:t>
            </w:r>
          </w:p>
          <w:p w14:paraId="08F6C934" w14:textId="77777777" w:rsidR="008576BC" w:rsidRPr="00505124" w:rsidRDefault="008576BC" w:rsidP="008576BC">
            <w:pPr>
              <w:tabs>
                <w:tab w:val="left" w:pos="3780"/>
              </w:tabs>
              <w:spacing w:before="120" w:after="120"/>
              <w:ind w:left="720"/>
              <w:jc w:val="both"/>
            </w:pPr>
            <w:r w:rsidRPr="00505124">
              <w:t>Környezetvédelmi Minisztérium, 2001, ISBN:</w:t>
            </w:r>
            <w:r w:rsidRPr="00505124">
              <w:tab/>
              <w:t>963-03-4604-4</w:t>
            </w:r>
          </w:p>
          <w:p w14:paraId="7E918DC7" w14:textId="77777777" w:rsidR="008576BC" w:rsidRPr="00505124" w:rsidRDefault="008576BC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jc w:val="both"/>
            </w:pPr>
            <w:r w:rsidRPr="00505124">
              <w:t xml:space="preserve">Szvetnik Natália: Kármentesítési Füzetek 6. </w:t>
            </w:r>
          </w:p>
          <w:p w14:paraId="30F90CD8" w14:textId="77777777" w:rsidR="008576BC" w:rsidRPr="00505124" w:rsidRDefault="008576BC" w:rsidP="008576BC">
            <w:pPr>
              <w:tabs>
                <w:tab w:val="left" w:pos="3780"/>
              </w:tabs>
              <w:spacing w:before="120" w:after="120"/>
              <w:ind w:left="720"/>
              <w:jc w:val="both"/>
            </w:pPr>
            <w:r w:rsidRPr="00505124">
              <w:t>Környezetvédelmi Minisztérium 2001, ISBN: 963 03 7675 X, ISSN: 1417-9385</w:t>
            </w:r>
          </w:p>
          <w:p w14:paraId="5D6E968E" w14:textId="77777777" w:rsidR="008576BC" w:rsidRPr="008576BC" w:rsidRDefault="00000000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contextualSpacing/>
              <w:jc w:val="both"/>
            </w:pPr>
            <w:hyperlink r:id="rId5" w:history="1">
              <w:r w:rsidR="008576BC" w:rsidRPr="00505124">
                <w:rPr>
                  <w:color w:val="0000FF"/>
                  <w:u w:val="single"/>
                </w:rPr>
                <w:t>https://www.mjsz.uni-miskolc.hu/files/egyeb/mjsz/201001/8_madisarolta.pdf</w:t>
              </w:r>
            </w:hyperlink>
          </w:p>
          <w:p w14:paraId="7692A87D" w14:textId="77777777" w:rsidR="0052559D" w:rsidRPr="008576BC" w:rsidRDefault="008576BC" w:rsidP="008576BC">
            <w:pPr>
              <w:numPr>
                <w:ilvl w:val="0"/>
                <w:numId w:val="3"/>
              </w:numPr>
              <w:tabs>
                <w:tab w:val="left" w:pos="3780"/>
              </w:tabs>
              <w:spacing w:before="120" w:after="120"/>
              <w:contextualSpacing/>
              <w:jc w:val="both"/>
            </w:pPr>
            <w:r w:rsidRPr="00505124">
              <w:t>https://www.nnk.gov.hu/index.php/kozegeszsegugyi-laboratoriumi-foosztaly/kornyezetegeszsegugyi-laboratoriumi-osztaly/vizhigienes-laboratorium/legionarius-betegseg/1378-a-legionella-kockazatbecsles-modszertani-utmutato</w:t>
            </w:r>
            <w:r w:rsidRPr="008576BC">
              <w:rPr>
                <w:sz w:val="22"/>
                <w:szCs w:val="22"/>
              </w:rPr>
              <w:t xml:space="preserve"> </w:t>
            </w:r>
          </w:p>
        </w:tc>
      </w:tr>
    </w:tbl>
    <w:p w14:paraId="61423F4D" w14:textId="77777777" w:rsidR="006A1D9E" w:rsidRDefault="006A1D9E" w:rsidP="006A1D9E"/>
    <w:p w14:paraId="45834936" w14:textId="77777777"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1A1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6331">
    <w:abstractNumId w:val="0"/>
  </w:num>
  <w:num w:numId="2" w16cid:durableId="221253051">
    <w:abstractNumId w:val="1"/>
  </w:num>
  <w:num w:numId="3" w16cid:durableId="1396856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9E"/>
    <w:rsid w:val="0001004B"/>
    <w:rsid w:val="00250537"/>
    <w:rsid w:val="00282166"/>
    <w:rsid w:val="003F3FC2"/>
    <w:rsid w:val="0052559D"/>
    <w:rsid w:val="006A1D9E"/>
    <w:rsid w:val="006A251E"/>
    <w:rsid w:val="006E276E"/>
    <w:rsid w:val="008576BC"/>
    <w:rsid w:val="00BB661C"/>
    <w:rsid w:val="00CB74B5"/>
    <w:rsid w:val="00D70EF7"/>
    <w:rsid w:val="00D93404"/>
    <w:rsid w:val="00E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2427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table" w:customStyle="1" w:styleId="Rcsostblzat114">
    <w:name w:val="Rácsos táblázat114"/>
    <w:basedOn w:val="Normltblzat"/>
    <w:next w:val="Rcsostblzat"/>
    <w:uiPriority w:val="39"/>
    <w:rsid w:val="008576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85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jsz.uni-miskolc.hu/files/egyeb/mjsz/201001/8_madisarolt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Szeder András</cp:lastModifiedBy>
  <cp:revision>10</cp:revision>
  <dcterms:created xsi:type="dcterms:W3CDTF">2024-08-29T11:42:00Z</dcterms:created>
  <dcterms:modified xsi:type="dcterms:W3CDTF">2024-09-16T08:38:00Z</dcterms:modified>
</cp:coreProperties>
</file>