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FF5CD2" w:rsidRPr="0000235C" w:rsidTr="0039381E">
        <w:tc>
          <w:tcPr>
            <w:tcW w:w="2660" w:type="dxa"/>
            <w:gridSpan w:val="2"/>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b/>
                <w:i/>
                <w:sz w:val="22"/>
                <w:szCs w:val="22"/>
                <w:lang w:val="en-GB"/>
              </w:rPr>
            </w:pPr>
            <w:r w:rsidRPr="008E2454">
              <w:rPr>
                <w:b/>
                <w:i/>
                <w:sz w:val="22"/>
                <w:szCs w:val="22"/>
                <w:lang w:val="en-GB"/>
              </w:rPr>
              <w:t>Title of the course:</w:t>
            </w:r>
          </w:p>
          <w:p w:rsidR="00FF5CD2" w:rsidRPr="008E2454" w:rsidRDefault="00FF5CD2" w:rsidP="00FF5CD2">
            <w:pPr>
              <w:jc w:val="both"/>
              <w:rPr>
                <w:b/>
                <w:sz w:val="22"/>
                <w:szCs w:val="22"/>
                <w:lang w:val="en-GB"/>
              </w:rPr>
            </w:pPr>
            <w:r w:rsidRPr="008E2454">
              <w:rPr>
                <w:b/>
                <w:sz w:val="22"/>
                <w:szCs w:val="22"/>
                <w:lang w:val="en-GB"/>
              </w:rPr>
              <w:t>Biomass production and recovery</w:t>
            </w:r>
          </w:p>
        </w:tc>
        <w:tc>
          <w:tcPr>
            <w:tcW w:w="2128" w:type="dxa"/>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b/>
                <w:i/>
                <w:sz w:val="22"/>
                <w:szCs w:val="22"/>
                <w:lang w:val="en-GB"/>
              </w:rPr>
            </w:pPr>
            <w:r w:rsidRPr="008E2454">
              <w:rPr>
                <w:b/>
                <w:i/>
                <w:sz w:val="22"/>
                <w:szCs w:val="22"/>
                <w:lang w:val="en-GB"/>
              </w:rPr>
              <w:t>NEPTUN-code:</w:t>
            </w:r>
          </w:p>
          <w:p w:rsidR="00FF5CD2" w:rsidRPr="008E2454" w:rsidRDefault="00FF5CD2" w:rsidP="00FF5CD2">
            <w:pPr>
              <w:jc w:val="both"/>
              <w:rPr>
                <w:sz w:val="22"/>
                <w:szCs w:val="22"/>
              </w:rPr>
            </w:pPr>
            <w:r w:rsidRPr="008E2454">
              <w:rPr>
                <w:sz w:val="22"/>
                <w:szCs w:val="22"/>
              </w:rPr>
              <w:t>RKWMU1EBNF</w:t>
            </w:r>
          </w:p>
          <w:p w:rsidR="00FF5CD2" w:rsidRPr="008E2454" w:rsidRDefault="00FF5CD2" w:rsidP="00FF5CD2">
            <w:pPr>
              <w:jc w:val="both"/>
              <w:rPr>
                <w:sz w:val="22"/>
                <w:szCs w:val="22"/>
                <w:lang w:val="en-GB"/>
              </w:rPr>
            </w:pPr>
          </w:p>
        </w:tc>
        <w:tc>
          <w:tcPr>
            <w:tcW w:w="2283" w:type="dxa"/>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i/>
                <w:sz w:val="22"/>
                <w:szCs w:val="22"/>
                <w:lang w:val="en-GB"/>
              </w:rPr>
            </w:pPr>
            <w:r w:rsidRPr="008E2454">
              <w:rPr>
                <w:b/>
                <w:i/>
                <w:sz w:val="22"/>
                <w:szCs w:val="22"/>
                <w:lang w:val="en-GB"/>
              </w:rPr>
              <w:t>Weekly teaching hours:</w:t>
            </w:r>
            <w:r w:rsidRPr="008E2454">
              <w:rPr>
                <w:i/>
                <w:sz w:val="22"/>
                <w:szCs w:val="22"/>
                <w:lang w:val="en-GB"/>
              </w:rPr>
              <w:t xml:space="preserve"> </w:t>
            </w:r>
            <w:proofErr w:type="spellStart"/>
            <w:r w:rsidRPr="008E2454">
              <w:rPr>
                <w:i/>
                <w:sz w:val="22"/>
                <w:szCs w:val="22"/>
                <w:lang w:val="en-GB"/>
              </w:rPr>
              <w:t>l+cw+l</w:t>
            </w:r>
            <w:r>
              <w:rPr>
                <w:i/>
                <w:sz w:val="22"/>
                <w:szCs w:val="22"/>
                <w:lang w:val="en-GB"/>
              </w:rPr>
              <w:t>w</w:t>
            </w:r>
            <w:proofErr w:type="spellEnd"/>
          </w:p>
          <w:p w:rsidR="00FF5CD2" w:rsidRPr="008E2454" w:rsidRDefault="00FF5CD2" w:rsidP="00FF5CD2">
            <w:pPr>
              <w:jc w:val="both"/>
              <w:rPr>
                <w:sz w:val="22"/>
                <w:szCs w:val="22"/>
                <w:lang w:val="en-GB"/>
              </w:rPr>
            </w:pPr>
            <w:r w:rsidRPr="008E2454">
              <w:rPr>
                <w:sz w:val="22"/>
                <w:szCs w:val="22"/>
                <w:lang w:val="en-GB"/>
              </w:rPr>
              <w:t>2+</w:t>
            </w:r>
            <w:r>
              <w:rPr>
                <w:sz w:val="22"/>
                <w:szCs w:val="22"/>
                <w:lang w:val="en-GB"/>
              </w:rPr>
              <w:t>2</w:t>
            </w:r>
            <w:r w:rsidRPr="008E2454">
              <w:rPr>
                <w:sz w:val="22"/>
                <w:szCs w:val="22"/>
                <w:lang w:val="en-GB"/>
              </w:rPr>
              <w:t>+0</w:t>
            </w:r>
          </w:p>
        </w:tc>
        <w:tc>
          <w:tcPr>
            <w:tcW w:w="1785" w:type="dxa"/>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sz w:val="22"/>
                <w:szCs w:val="22"/>
                <w:lang w:val="en-GB"/>
              </w:rPr>
            </w:pPr>
            <w:r w:rsidRPr="008E2454">
              <w:rPr>
                <w:b/>
                <w:i/>
                <w:sz w:val="22"/>
                <w:szCs w:val="22"/>
                <w:lang w:val="en-GB"/>
              </w:rPr>
              <w:t>Credit</w:t>
            </w:r>
            <w:r w:rsidRPr="008E2454">
              <w:rPr>
                <w:b/>
                <w:iCs/>
                <w:sz w:val="22"/>
                <w:szCs w:val="22"/>
                <w:lang w:val="en-GB"/>
              </w:rPr>
              <w:t>:</w:t>
            </w:r>
            <w:r w:rsidRPr="008E2454">
              <w:rPr>
                <w:iCs/>
                <w:sz w:val="22"/>
                <w:szCs w:val="22"/>
                <w:lang w:val="en-GB"/>
              </w:rPr>
              <w:t xml:space="preserve"> </w:t>
            </w:r>
            <w:r>
              <w:rPr>
                <w:iCs/>
                <w:sz w:val="22"/>
                <w:szCs w:val="22"/>
                <w:lang w:val="en-GB"/>
              </w:rPr>
              <w:t>6</w:t>
            </w:r>
          </w:p>
          <w:p w:rsidR="00FF5CD2" w:rsidRPr="008E2454" w:rsidRDefault="00FF5CD2" w:rsidP="00FF5CD2">
            <w:pPr>
              <w:jc w:val="both"/>
              <w:rPr>
                <w:sz w:val="22"/>
                <w:szCs w:val="22"/>
                <w:lang w:val="en-GB"/>
              </w:rPr>
            </w:pPr>
            <w:r w:rsidRPr="008E2454">
              <w:rPr>
                <w:b/>
                <w:i/>
                <w:sz w:val="22"/>
                <w:szCs w:val="22"/>
                <w:lang w:val="en-GB"/>
              </w:rPr>
              <w:t>Exam type</w:t>
            </w:r>
            <w:r w:rsidRPr="008E2454">
              <w:rPr>
                <w:i/>
                <w:sz w:val="22"/>
                <w:szCs w:val="22"/>
                <w:lang w:val="en-GB"/>
              </w:rPr>
              <w:t>:</w:t>
            </w:r>
            <w:r w:rsidRPr="008E2454">
              <w:rPr>
                <w:sz w:val="22"/>
                <w:szCs w:val="22"/>
                <w:lang w:val="en-GB"/>
              </w:rPr>
              <w:t xml:space="preserve"> </w:t>
            </w:r>
            <w:r>
              <w:rPr>
                <w:sz w:val="22"/>
                <w:szCs w:val="22"/>
                <w:lang w:val="en-GB"/>
              </w:rPr>
              <w:t>tm</w:t>
            </w:r>
          </w:p>
          <w:p w:rsidR="00FF5CD2" w:rsidRPr="008E2454" w:rsidRDefault="00FF5CD2" w:rsidP="00FF5CD2">
            <w:pPr>
              <w:jc w:val="both"/>
              <w:rPr>
                <w:sz w:val="22"/>
                <w:szCs w:val="22"/>
                <w:lang w:val="en-GB"/>
              </w:rPr>
            </w:pPr>
          </w:p>
        </w:tc>
      </w:tr>
      <w:tr w:rsidR="00FF5CD2" w:rsidRPr="0000235C" w:rsidTr="0039381E">
        <w:tc>
          <w:tcPr>
            <w:tcW w:w="2660" w:type="dxa"/>
            <w:gridSpan w:val="2"/>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b/>
                <w:i/>
                <w:sz w:val="22"/>
                <w:szCs w:val="22"/>
                <w:lang w:val="en-GB"/>
              </w:rPr>
            </w:pPr>
            <w:r w:rsidRPr="008E2454">
              <w:rPr>
                <w:b/>
                <w:i/>
                <w:sz w:val="22"/>
                <w:szCs w:val="22"/>
                <w:lang w:val="en-GB"/>
              </w:rPr>
              <w:t>Course leader:</w:t>
            </w:r>
          </w:p>
          <w:p w:rsidR="00FF5CD2" w:rsidRPr="008E2454" w:rsidRDefault="00FF5CD2" w:rsidP="00FF5CD2">
            <w:pPr>
              <w:rPr>
                <w:sz w:val="22"/>
                <w:szCs w:val="22"/>
                <w:lang w:val="en-GB"/>
              </w:rPr>
            </w:pPr>
            <w:r>
              <w:rPr>
                <w:sz w:val="22"/>
                <w:szCs w:val="22"/>
                <w:lang w:val="en-GB"/>
              </w:rPr>
              <w:t>Csaba Ágoston, Ph.D.</w:t>
            </w:r>
          </w:p>
        </w:tc>
        <w:tc>
          <w:tcPr>
            <w:tcW w:w="2128" w:type="dxa"/>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both"/>
              <w:rPr>
                <w:b/>
                <w:i/>
                <w:sz w:val="22"/>
                <w:szCs w:val="22"/>
                <w:lang w:val="en-GB"/>
              </w:rPr>
            </w:pPr>
            <w:r w:rsidRPr="008E2454">
              <w:rPr>
                <w:b/>
                <w:i/>
                <w:sz w:val="22"/>
                <w:szCs w:val="22"/>
                <w:lang w:val="en-GB"/>
              </w:rPr>
              <w:t xml:space="preserve">Position: </w:t>
            </w:r>
          </w:p>
          <w:p w:rsidR="00FF5CD2" w:rsidRPr="008E2454" w:rsidRDefault="00FF5CD2" w:rsidP="00FF5CD2">
            <w:pPr>
              <w:jc w:val="both"/>
              <w:rPr>
                <w:sz w:val="22"/>
                <w:szCs w:val="22"/>
                <w:lang w:val="en-GB"/>
              </w:rPr>
            </w:pPr>
            <w:r>
              <w:rPr>
                <w:sz w:val="22"/>
                <w:szCs w:val="22"/>
                <w:lang w:val="en-GB"/>
              </w:rPr>
              <w:t>senior lecturer</w:t>
            </w:r>
          </w:p>
        </w:tc>
        <w:tc>
          <w:tcPr>
            <w:tcW w:w="4068" w:type="dxa"/>
            <w:gridSpan w:val="2"/>
            <w:tcBorders>
              <w:top w:val="single" w:sz="4" w:space="0" w:color="auto"/>
              <w:left w:val="single" w:sz="4" w:space="0" w:color="auto"/>
              <w:bottom w:val="single" w:sz="4" w:space="0" w:color="auto"/>
              <w:right w:val="single" w:sz="4" w:space="0" w:color="auto"/>
            </w:tcBorders>
          </w:tcPr>
          <w:p w:rsidR="00FF5CD2" w:rsidRPr="008E2454" w:rsidRDefault="00FF5CD2" w:rsidP="00FF5CD2">
            <w:pPr>
              <w:rPr>
                <w:b/>
                <w:i/>
                <w:sz w:val="22"/>
                <w:szCs w:val="22"/>
                <w:lang w:val="en-GB"/>
              </w:rPr>
            </w:pPr>
            <w:r w:rsidRPr="008E2454">
              <w:rPr>
                <w:b/>
                <w:i/>
                <w:sz w:val="22"/>
                <w:szCs w:val="22"/>
                <w:lang w:val="en-GB"/>
              </w:rPr>
              <w:t xml:space="preserve">Required preliminary knowledge: </w:t>
            </w:r>
          </w:p>
          <w:p w:rsidR="00FF5CD2" w:rsidRPr="008E2454" w:rsidRDefault="00FF5CD2" w:rsidP="00FF5CD2">
            <w:pPr>
              <w:jc w:val="both"/>
              <w:rPr>
                <w:sz w:val="22"/>
                <w:szCs w:val="22"/>
                <w:lang w:val="en-GB"/>
              </w:rPr>
            </w:pPr>
            <w:r w:rsidRPr="008E2454">
              <w:rPr>
                <w:sz w:val="22"/>
                <w:szCs w:val="22"/>
                <w:lang w:val="en-GB"/>
              </w:rPr>
              <w:t>-</w:t>
            </w:r>
          </w:p>
        </w:tc>
      </w:tr>
      <w:tr w:rsidR="00FF5CD2" w:rsidRPr="0000235C" w:rsidTr="0039381E">
        <w:tc>
          <w:tcPr>
            <w:tcW w:w="8856" w:type="dxa"/>
            <w:gridSpan w:val="5"/>
            <w:tcBorders>
              <w:top w:val="single" w:sz="4" w:space="0" w:color="auto"/>
              <w:left w:val="single" w:sz="4" w:space="0" w:color="auto"/>
              <w:bottom w:val="single" w:sz="4" w:space="0" w:color="auto"/>
              <w:right w:val="single" w:sz="4" w:space="0" w:color="auto"/>
            </w:tcBorders>
          </w:tcPr>
          <w:p w:rsidR="00FF5CD2" w:rsidRPr="008E2454" w:rsidRDefault="00FF5CD2" w:rsidP="00FF5CD2">
            <w:pPr>
              <w:jc w:val="center"/>
              <w:rPr>
                <w:b/>
                <w:i/>
                <w:sz w:val="22"/>
                <w:szCs w:val="22"/>
                <w:lang w:val="en-GB"/>
              </w:rPr>
            </w:pPr>
            <w:r w:rsidRPr="008E2454">
              <w:rPr>
                <w:b/>
                <w:i/>
                <w:sz w:val="22"/>
                <w:szCs w:val="22"/>
                <w:lang w:val="en-GB"/>
              </w:rPr>
              <w:t>Curriculum:</w:t>
            </w:r>
          </w:p>
        </w:tc>
      </w:tr>
      <w:tr w:rsidR="006A1D9E" w:rsidRPr="0000235C" w:rsidTr="0039381E">
        <w:trPr>
          <w:trHeight w:val="1610"/>
        </w:trPr>
        <w:tc>
          <w:tcPr>
            <w:tcW w:w="8856" w:type="dxa"/>
            <w:gridSpan w:val="5"/>
            <w:tcBorders>
              <w:top w:val="single" w:sz="4" w:space="0" w:color="auto"/>
              <w:left w:val="single" w:sz="4" w:space="0" w:color="auto"/>
              <w:bottom w:val="single" w:sz="4" w:space="0" w:color="auto"/>
              <w:right w:val="single" w:sz="4" w:space="0" w:color="auto"/>
            </w:tcBorders>
          </w:tcPr>
          <w:p w:rsidR="006A1D9E" w:rsidRDefault="006A1D9E" w:rsidP="0039381E">
            <w:pPr>
              <w:jc w:val="both"/>
              <w:rPr>
                <w:sz w:val="22"/>
                <w:szCs w:val="22"/>
              </w:rPr>
            </w:pPr>
          </w:p>
          <w:p w:rsidR="00FF5CD2" w:rsidRPr="008E2454" w:rsidRDefault="00FF5CD2" w:rsidP="00FF5CD2">
            <w:pPr>
              <w:spacing w:after="200"/>
              <w:jc w:val="both"/>
              <w:rPr>
                <w:rFonts w:eastAsia="Arial,Bold"/>
                <w:bCs/>
                <w:sz w:val="22"/>
                <w:szCs w:val="22"/>
                <w:lang w:val="en-GB"/>
              </w:rPr>
            </w:pPr>
            <w:r w:rsidRPr="008E2454">
              <w:rPr>
                <w:rFonts w:eastAsia="Arial,Bold"/>
                <w:bCs/>
                <w:sz w:val="22"/>
                <w:szCs w:val="22"/>
                <w:lang w:val="en-GB"/>
              </w:rPr>
              <w:t xml:space="preserve">During the </w:t>
            </w:r>
            <w:proofErr w:type="gramStart"/>
            <w:r w:rsidRPr="008E2454">
              <w:rPr>
                <w:rFonts w:eastAsia="Arial,Bold"/>
                <w:bCs/>
                <w:sz w:val="22"/>
                <w:szCs w:val="22"/>
                <w:lang w:val="en-GB"/>
              </w:rPr>
              <w:t>semester</w:t>
            </w:r>
            <w:proofErr w:type="gramEnd"/>
            <w:r w:rsidRPr="008E2454">
              <w:rPr>
                <w:rFonts w:eastAsia="Arial,Bold"/>
                <w:bCs/>
                <w:sz w:val="22"/>
                <w:szCs w:val="22"/>
                <w:lang w:val="en-GB"/>
              </w:rPr>
              <w:t xml:space="preserve"> all biomass raw materials that are used energetically in domestic and / or foreign biomass power plants will be presented.</w:t>
            </w:r>
          </w:p>
          <w:p w:rsidR="00FF5CD2" w:rsidRPr="008E2454" w:rsidRDefault="00FF5CD2" w:rsidP="00FF5CD2">
            <w:pPr>
              <w:spacing w:after="200"/>
              <w:jc w:val="both"/>
              <w:rPr>
                <w:rFonts w:eastAsia="Arial,Bold"/>
                <w:bCs/>
                <w:sz w:val="22"/>
                <w:szCs w:val="22"/>
                <w:lang w:val="en-GB"/>
              </w:rPr>
            </w:pPr>
            <w:r w:rsidRPr="008E2454">
              <w:rPr>
                <w:rFonts w:eastAsia="Arial,Bold"/>
                <w:bCs/>
                <w:sz w:val="22"/>
                <w:szCs w:val="22"/>
                <w:lang w:val="en-GB"/>
              </w:rPr>
              <w:t>One of these is herbaceous and woody plants grown specifically for biomass use. These raw materials cover not only the basic aspects of cultivation, but also other environmental technology linkages such as brownfield revitalization, phytoremediation, etc.</w:t>
            </w:r>
          </w:p>
          <w:p w:rsidR="00FF5CD2" w:rsidRPr="008E2454" w:rsidRDefault="00FF5CD2" w:rsidP="00FF5CD2">
            <w:pPr>
              <w:spacing w:after="200"/>
              <w:jc w:val="both"/>
              <w:rPr>
                <w:rFonts w:eastAsia="Arial,Bold"/>
                <w:bCs/>
                <w:sz w:val="22"/>
                <w:szCs w:val="22"/>
                <w:lang w:val="en-GB"/>
              </w:rPr>
            </w:pPr>
            <w:r w:rsidRPr="008E2454">
              <w:rPr>
                <w:rFonts w:eastAsia="Arial,Bold"/>
                <w:bCs/>
                <w:sz w:val="22"/>
                <w:szCs w:val="22"/>
                <w:lang w:val="en-GB"/>
              </w:rPr>
              <w:t xml:space="preserve">Wastes that </w:t>
            </w:r>
            <w:proofErr w:type="gramStart"/>
            <w:r w:rsidRPr="008E2454">
              <w:rPr>
                <w:rFonts w:eastAsia="Arial,Bold"/>
                <w:bCs/>
                <w:sz w:val="22"/>
                <w:szCs w:val="22"/>
                <w:lang w:val="en-GB"/>
              </w:rPr>
              <w:t>can be used</w:t>
            </w:r>
            <w:proofErr w:type="gramEnd"/>
            <w:r w:rsidRPr="008E2454">
              <w:rPr>
                <w:rFonts w:eastAsia="Arial,Bold"/>
                <w:bCs/>
                <w:sz w:val="22"/>
                <w:szCs w:val="22"/>
                <w:lang w:val="en-GB"/>
              </w:rPr>
              <w:t xml:space="preserve"> as biomass feedstock, waste from the biological industries, and </w:t>
            </w:r>
            <w:proofErr w:type="spellStart"/>
            <w:r w:rsidRPr="008E2454">
              <w:rPr>
                <w:rFonts w:eastAsia="Arial,Bold"/>
                <w:bCs/>
                <w:sz w:val="22"/>
                <w:szCs w:val="22"/>
                <w:lang w:val="en-GB"/>
              </w:rPr>
              <w:t>rdf</w:t>
            </w:r>
            <w:proofErr w:type="spellEnd"/>
            <w:r w:rsidRPr="008E2454">
              <w:rPr>
                <w:rFonts w:eastAsia="Arial,Bold"/>
                <w:bCs/>
                <w:sz w:val="22"/>
                <w:szCs w:val="22"/>
                <w:lang w:val="en-GB"/>
              </w:rPr>
              <w:t xml:space="preserve"> and </w:t>
            </w:r>
            <w:proofErr w:type="spellStart"/>
            <w:r w:rsidRPr="008E2454">
              <w:rPr>
                <w:rFonts w:eastAsia="Arial,Bold"/>
                <w:bCs/>
                <w:sz w:val="22"/>
                <w:szCs w:val="22"/>
                <w:lang w:val="en-GB"/>
              </w:rPr>
              <w:t>srf</w:t>
            </w:r>
            <w:proofErr w:type="spellEnd"/>
            <w:r w:rsidRPr="008E2454">
              <w:rPr>
                <w:rFonts w:eastAsia="Arial,Bold"/>
                <w:bCs/>
                <w:sz w:val="22"/>
                <w:szCs w:val="22"/>
                <w:lang w:val="en-GB"/>
              </w:rPr>
              <w:t xml:space="preserve"> from the fraction of municipal waste sorting, as feedstock for biomass and / or power plant boilers, or from so-called municipal waste. Raw materials for the "dry" biogas process </w:t>
            </w:r>
            <w:proofErr w:type="gramStart"/>
            <w:r w:rsidRPr="008E2454">
              <w:rPr>
                <w:rFonts w:eastAsia="Arial,Bold"/>
                <w:bCs/>
                <w:sz w:val="22"/>
                <w:szCs w:val="22"/>
                <w:lang w:val="en-GB"/>
              </w:rPr>
              <w:t>will be presented</w:t>
            </w:r>
            <w:proofErr w:type="gramEnd"/>
            <w:r w:rsidRPr="008E2454">
              <w:rPr>
                <w:rFonts w:eastAsia="Arial,Bold"/>
                <w:bCs/>
                <w:sz w:val="22"/>
                <w:szCs w:val="22"/>
                <w:lang w:val="en-GB"/>
              </w:rPr>
              <w:t xml:space="preserve"> in the second half of the semester. The standards, legal requirements and technical aspects of these materials as well as the technological and organizational aspects of production </w:t>
            </w:r>
            <w:proofErr w:type="gramStart"/>
            <w:r w:rsidRPr="008E2454">
              <w:rPr>
                <w:rFonts w:eastAsia="Arial,Bold"/>
                <w:bCs/>
                <w:sz w:val="22"/>
                <w:szCs w:val="22"/>
                <w:lang w:val="en-GB"/>
              </w:rPr>
              <w:t>will also be introduced</w:t>
            </w:r>
            <w:proofErr w:type="gramEnd"/>
            <w:r w:rsidRPr="008E2454">
              <w:rPr>
                <w:rFonts w:eastAsia="Arial,Bold"/>
                <w:bCs/>
                <w:sz w:val="22"/>
                <w:szCs w:val="22"/>
                <w:lang w:val="en-GB"/>
              </w:rPr>
              <w:t xml:space="preserve"> during the course.</w:t>
            </w:r>
          </w:p>
          <w:p w:rsidR="006A1D9E" w:rsidRPr="0000235C" w:rsidRDefault="00FF5CD2" w:rsidP="00FF5CD2">
            <w:pPr>
              <w:jc w:val="both"/>
              <w:rPr>
                <w:sz w:val="22"/>
                <w:szCs w:val="22"/>
              </w:rPr>
            </w:pPr>
            <w:r w:rsidRPr="008E2454">
              <w:rPr>
                <w:rFonts w:eastAsia="Arial,Bold"/>
                <w:bCs/>
                <w:sz w:val="22"/>
                <w:szCs w:val="22"/>
                <w:lang w:val="en-GB"/>
              </w:rPr>
              <w:t xml:space="preserve">In addition to the main mechanical / mechanical parameters of each type of biomass firing equipment, the course material </w:t>
            </w:r>
            <w:proofErr w:type="gramStart"/>
            <w:r w:rsidRPr="008E2454">
              <w:rPr>
                <w:rFonts w:eastAsia="Arial,Bold"/>
                <w:bCs/>
                <w:sz w:val="22"/>
                <w:szCs w:val="22"/>
                <w:lang w:val="en-GB"/>
              </w:rPr>
              <w:t>is detailed</w:t>
            </w:r>
            <w:proofErr w:type="gramEnd"/>
            <w:r w:rsidRPr="008E2454">
              <w:rPr>
                <w:rFonts w:eastAsia="Arial,Bold"/>
                <w:bCs/>
                <w:sz w:val="22"/>
                <w:szCs w:val="22"/>
                <w:lang w:val="en-GB"/>
              </w:rPr>
              <w:t xml:space="preserve"> along with the main material groups.</w:t>
            </w:r>
          </w:p>
        </w:tc>
      </w:tr>
      <w:tr w:rsidR="006A1D9E" w:rsidRPr="0000235C" w:rsidTr="0039381E">
        <w:trPr>
          <w:trHeight w:val="257"/>
        </w:trPr>
        <w:tc>
          <w:tcPr>
            <w:tcW w:w="8856" w:type="dxa"/>
            <w:gridSpan w:val="5"/>
            <w:tcBorders>
              <w:top w:val="single" w:sz="4" w:space="0" w:color="auto"/>
              <w:left w:val="single" w:sz="4" w:space="0" w:color="auto"/>
              <w:bottom w:val="single" w:sz="4" w:space="0" w:color="auto"/>
              <w:right w:val="single" w:sz="4" w:space="0" w:color="auto"/>
            </w:tcBorders>
            <w:vAlign w:val="center"/>
          </w:tcPr>
          <w:p w:rsidR="006A1D9E" w:rsidRPr="0000235C" w:rsidRDefault="000B16FC" w:rsidP="0039381E">
            <w:pPr>
              <w:spacing w:after="240"/>
              <w:jc w:val="center"/>
              <w:rPr>
                <w:rFonts w:eastAsia="Calibri"/>
                <w:iCs/>
                <w:sz w:val="22"/>
                <w:szCs w:val="22"/>
              </w:rPr>
            </w:pPr>
            <w:r w:rsidRPr="00164EC0">
              <w:rPr>
                <w:rFonts w:ascii="Arial" w:hAnsi="Arial" w:cs="Arial"/>
                <w:b/>
                <w:bCs/>
                <w:i/>
                <w:iCs/>
                <w:sz w:val="20"/>
                <w:szCs w:val="20"/>
                <w:lang w:val="en-GB"/>
              </w:rPr>
              <w:t>Detailed schedule of the course:</w:t>
            </w:r>
          </w:p>
        </w:tc>
      </w:tr>
      <w:tr w:rsidR="006A1D9E" w:rsidRPr="005D6475"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6A1D9E" w:rsidRPr="005D6475" w:rsidRDefault="000B16FC" w:rsidP="0039381E">
            <w:pPr>
              <w:spacing w:after="240"/>
              <w:jc w:val="center"/>
              <w:rPr>
                <w:b/>
                <w:sz w:val="20"/>
                <w:szCs w:val="20"/>
              </w:rPr>
            </w:pPr>
            <w:proofErr w:type="spellStart"/>
            <w:r>
              <w:rPr>
                <w:b/>
                <w:sz w:val="20"/>
                <w:szCs w:val="20"/>
              </w:rPr>
              <w:t>weeks</w:t>
            </w:r>
            <w:proofErr w:type="spellEnd"/>
            <w:r>
              <w:rPr>
                <w:b/>
                <w:sz w:val="20"/>
                <w:szCs w:val="20"/>
              </w:rPr>
              <w:t xml:space="preserve">, </w:t>
            </w:r>
            <w:proofErr w:type="spellStart"/>
            <w:r>
              <w:rPr>
                <w:b/>
                <w:sz w:val="20"/>
                <w:szCs w:val="20"/>
              </w:rPr>
              <w:t>date</w:t>
            </w:r>
            <w:proofErr w:type="spellEnd"/>
          </w:p>
        </w:tc>
        <w:tc>
          <w:tcPr>
            <w:tcW w:w="7868" w:type="dxa"/>
            <w:gridSpan w:val="4"/>
            <w:tcBorders>
              <w:top w:val="single" w:sz="4" w:space="0" w:color="auto"/>
              <w:left w:val="single" w:sz="4" w:space="0" w:color="auto"/>
              <w:bottom w:val="single" w:sz="4" w:space="0" w:color="auto"/>
              <w:right w:val="single" w:sz="4" w:space="0" w:color="auto"/>
            </w:tcBorders>
            <w:vAlign w:val="center"/>
          </w:tcPr>
          <w:p w:rsidR="006A1D9E" w:rsidRPr="000B16FC" w:rsidRDefault="000B16FC" w:rsidP="006B2C4A">
            <w:pPr>
              <w:spacing w:after="240"/>
              <w:jc w:val="center"/>
              <w:rPr>
                <w:b/>
                <w:i/>
                <w:sz w:val="20"/>
                <w:szCs w:val="20"/>
              </w:rPr>
            </w:pPr>
            <w:r w:rsidRPr="000B16FC">
              <w:rPr>
                <w:rFonts w:ascii="Arial" w:hAnsi="Arial" w:cs="Arial"/>
                <w:b/>
                <w:bCs/>
                <w:i/>
                <w:iCs/>
                <w:sz w:val="20"/>
                <w:szCs w:val="20"/>
                <w:lang w:val="en-GB"/>
              </w:rPr>
              <w:t>Topics of lectures</w:t>
            </w:r>
          </w:p>
        </w:tc>
      </w:tr>
      <w:tr w:rsidR="0075198E" w:rsidRPr="009E7EDD" w:rsidTr="007D7707">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Default="0075198E" w:rsidP="0075198E">
            <w:pPr>
              <w:pStyle w:val="Listaszerbekezds"/>
              <w:numPr>
                <w:ilvl w:val="0"/>
                <w:numId w:val="4"/>
              </w:numPr>
              <w:spacing w:after="240"/>
              <w:jc w:val="both"/>
              <w:rPr>
                <w:bCs/>
                <w:sz w:val="20"/>
                <w:szCs w:val="20"/>
              </w:rPr>
            </w:pPr>
          </w:p>
          <w:p w:rsidR="0075198E" w:rsidRPr="00003B2C" w:rsidRDefault="0075198E" w:rsidP="00A44B91">
            <w:pPr>
              <w:spacing w:after="240"/>
              <w:jc w:val="both"/>
              <w:rPr>
                <w:bCs/>
                <w:sz w:val="16"/>
                <w:szCs w:val="16"/>
              </w:rPr>
            </w:pPr>
            <w:r w:rsidRPr="00003B2C">
              <w:rPr>
                <w:bCs/>
                <w:sz w:val="16"/>
                <w:szCs w:val="16"/>
              </w:rPr>
              <w:t>1</w:t>
            </w:r>
            <w:r w:rsidR="009B45C9">
              <w:rPr>
                <w:bCs/>
                <w:sz w:val="16"/>
                <w:szCs w:val="16"/>
              </w:rPr>
              <w:t>9</w:t>
            </w:r>
            <w:r w:rsidRPr="00003B2C">
              <w:rPr>
                <w:bCs/>
                <w:sz w:val="16"/>
                <w:szCs w:val="16"/>
              </w:rPr>
              <w:t>.</w:t>
            </w:r>
            <w:r w:rsidR="003A0466">
              <w:rPr>
                <w:bCs/>
                <w:sz w:val="16"/>
                <w:szCs w:val="16"/>
              </w:rPr>
              <w:t>02.2025</w:t>
            </w:r>
          </w:p>
        </w:tc>
        <w:tc>
          <w:tcPr>
            <w:tcW w:w="7868" w:type="dxa"/>
            <w:gridSpan w:val="4"/>
            <w:tcBorders>
              <w:top w:val="single" w:sz="4" w:space="0" w:color="auto"/>
              <w:left w:val="single" w:sz="4" w:space="0" w:color="auto"/>
              <w:bottom w:val="single" w:sz="4" w:space="0" w:color="auto"/>
              <w:right w:val="single" w:sz="4" w:space="0" w:color="auto"/>
            </w:tcBorders>
          </w:tcPr>
          <w:p w:rsidR="0075198E" w:rsidRPr="00380FC6" w:rsidRDefault="000A1830" w:rsidP="000A1830">
            <w:pPr>
              <w:rPr>
                <w:sz w:val="22"/>
                <w:szCs w:val="22"/>
              </w:rPr>
            </w:pPr>
            <w:r w:rsidRPr="000A1830">
              <w:rPr>
                <w:lang w:val="en-GB"/>
              </w:rPr>
              <w:t xml:space="preserve">The concept of biomass, the classification of its types, the cycles of its components in nature. Importance of biomass in the circular economy and climate protection. Production of plant biomass, energy plantations. </w:t>
            </w:r>
          </w:p>
        </w:tc>
      </w:tr>
      <w:tr w:rsidR="0075198E" w:rsidRPr="009E7EDD" w:rsidTr="00003B2C">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Pr="00003B2C" w:rsidRDefault="0075198E" w:rsidP="0075198E">
            <w:pPr>
              <w:spacing w:after="240"/>
              <w:jc w:val="center"/>
              <w:rPr>
                <w:bCs/>
                <w:sz w:val="20"/>
                <w:szCs w:val="20"/>
              </w:rPr>
            </w:pPr>
            <w:r w:rsidRPr="00003B2C">
              <w:rPr>
                <w:bCs/>
                <w:sz w:val="20"/>
                <w:szCs w:val="20"/>
              </w:rPr>
              <w:t>2.</w:t>
            </w:r>
          </w:p>
          <w:p w:rsidR="0075198E" w:rsidRPr="009E7EDD" w:rsidRDefault="009B45C9" w:rsidP="0075198E">
            <w:pPr>
              <w:spacing w:after="240"/>
              <w:jc w:val="both"/>
              <w:rPr>
                <w:bCs/>
                <w:sz w:val="20"/>
                <w:szCs w:val="20"/>
              </w:rPr>
            </w:pPr>
            <w:r>
              <w:rPr>
                <w:bCs/>
                <w:sz w:val="16"/>
                <w:szCs w:val="16"/>
              </w:rPr>
              <w:t>26</w:t>
            </w:r>
            <w:r w:rsidR="0075198E" w:rsidRPr="00003B2C">
              <w:rPr>
                <w:bCs/>
                <w:sz w:val="16"/>
                <w:szCs w:val="16"/>
              </w:rPr>
              <w:t>.</w:t>
            </w:r>
            <w:r w:rsidR="003A0466">
              <w:rPr>
                <w:bCs/>
                <w:sz w:val="16"/>
                <w:szCs w:val="16"/>
              </w:rPr>
              <w:t>02.2025</w:t>
            </w:r>
          </w:p>
        </w:tc>
        <w:tc>
          <w:tcPr>
            <w:tcW w:w="7868" w:type="dxa"/>
            <w:gridSpan w:val="4"/>
            <w:shd w:val="clear" w:color="auto" w:fill="auto"/>
            <w:vAlign w:val="bottom"/>
          </w:tcPr>
          <w:p w:rsidR="0075198E" w:rsidRPr="00380FC6" w:rsidRDefault="000A1830" w:rsidP="0075198E">
            <w:pPr>
              <w:spacing w:after="240"/>
              <w:jc w:val="both"/>
              <w:rPr>
                <w:rFonts w:eastAsia="Arial"/>
                <w:sz w:val="22"/>
                <w:szCs w:val="22"/>
              </w:rPr>
            </w:pPr>
            <w:r w:rsidRPr="000A1830">
              <w:rPr>
                <w:lang w:val="en-GB"/>
              </w:rPr>
              <w:t>Biomass energy recovery in combustion plants. Biological components of MSW, collection of used cooking oil and household green waste.</w:t>
            </w:r>
          </w:p>
        </w:tc>
      </w:tr>
      <w:tr w:rsidR="0075198E" w:rsidRPr="009E7EDD" w:rsidTr="00003B2C">
        <w:trPr>
          <w:trHeight w:val="170"/>
        </w:trPr>
        <w:tc>
          <w:tcPr>
            <w:tcW w:w="988" w:type="dxa"/>
            <w:tcBorders>
              <w:top w:val="single" w:sz="4" w:space="0" w:color="auto"/>
              <w:left w:val="single" w:sz="4" w:space="0" w:color="auto"/>
              <w:bottom w:val="single" w:sz="4" w:space="0" w:color="auto"/>
              <w:right w:val="single" w:sz="4" w:space="0" w:color="auto"/>
            </w:tcBorders>
            <w:vAlign w:val="center"/>
          </w:tcPr>
          <w:p w:rsidR="0075198E" w:rsidRPr="00003B2C" w:rsidRDefault="0075198E" w:rsidP="0075198E">
            <w:pPr>
              <w:spacing w:after="240"/>
              <w:jc w:val="center"/>
              <w:rPr>
                <w:bCs/>
                <w:sz w:val="20"/>
                <w:szCs w:val="20"/>
              </w:rPr>
            </w:pPr>
            <w:r w:rsidRPr="009E7EDD">
              <w:rPr>
                <w:bCs/>
                <w:sz w:val="20"/>
                <w:szCs w:val="20"/>
              </w:rPr>
              <w:t>3.</w:t>
            </w:r>
          </w:p>
          <w:p w:rsidR="0075198E" w:rsidRPr="009E7EDD" w:rsidRDefault="00A44B91" w:rsidP="009B45C9">
            <w:pPr>
              <w:spacing w:after="240"/>
              <w:jc w:val="both"/>
              <w:rPr>
                <w:bCs/>
                <w:sz w:val="20"/>
                <w:szCs w:val="20"/>
              </w:rPr>
            </w:pPr>
            <w:r>
              <w:rPr>
                <w:bCs/>
                <w:sz w:val="16"/>
                <w:szCs w:val="16"/>
              </w:rPr>
              <w:t>0</w:t>
            </w:r>
            <w:r w:rsidR="009B45C9">
              <w:rPr>
                <w:bCs/>
                <w:sz w:val="16"/>
                <w:szCs w:val="16"/>
              </w:rPr>
              <w:t>5</w:t>
            </w:r>
            <w:r w:rsidR="0075198E"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0A1830" w:rsidP="00565AAA">
            <w:pPr>
              <w:spacing w:after="240"/>
              <w:jc w:val="both"/>
              <w:rPr>
                <w:rFonts w:eastAsia="Arial"/>
                <w:sz w:val="22"/>
                <w:szCs w:val="22"/>
              </w:rPr>
            </w:pPr>
            <w:r w:rsidRPr="000A1830">
              <w:rPr>
                <w:szCs w:val="20"/>
                <w:lang w:val="en-GB"/>
              </w:rPr>
              <w:t xml:space="preserve">Energy recovery of SRF, </w:t>
            </w:r>
            <w:r>
              <w:rPr>
                <w:szCs w:val="20"/>
                <w:lang w:val="en-GB"/>
              </w:rPr>
              <w:t xml:space="preserve">and </w:t>
            </w:r>
            <w:r w:rsidRPr="000A1830">
              <w:rPr>
                <w:szCs w:val="20"/>
                <w:lang w:val="en-GB"/>
              </w:rPr>
              <w:t>RDF. Use of RDF and SRF in the cement industry. Treatment and processing of animal carcasses.</w:t>
            </w:r>
          </w:p>
        </w:tc>
      </w:tr>
      <w:tr w:rsidR="0075198E" w:rsidRPr="009E7EDD" w:rsidTr="0039381E">
        <w:trPr>
          <w:trHeight w:val="62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9B45C9">
            <w:pPr>
              <w:spacing w:after="240"/>
              <w:jc w:val="center"/>
              <w:rPr>
                <w:bCs/>
                <w:sz w:val="20"/>
                <w:szCs w:val="20"/>
              </w:rPr>
            </w:pPr>
            <w:r w:rsidRPr="009E7EDD">
              <w:rPr>
                <w:bCs/>
                <w:sz w:val="20"/>
                <w:szCs w:val="20"/>
              </w:rPr>
              <w:t>4.</w:t>
            </w:r>
            <w:r>
              <w:rPr>
                <w:bCs/>
                <w:sz w:val="20"/>
                <w:szCs w:val="20"/>
              </w:rPr>
              <w:t xml:space="preserve"> </w:t>
            </w:r>
            <w:r w:rsidR="00A44B91">
              <w:rPr>
                <w:bCs/>
                <w:sz w:val="16"/>
                <w:szCs w:val="16"/>
              </w:rPr>
              <w:t>1</w:t>
            </w:r>
            <w:r w:rsidR="009B45C9">
              <w:rPr>
                <w:bCs/>
                <w:sz w:val="16"/>
                <w:szCs w:val="16"/>
              </w:rPr>
              <w:t>2</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0A1830" w:rsidP="000A1830">
            <w:pPr>
              <w:spacing w:after="240"/>
              <w:jc w:val="both"/>
              <w:rPr>
                <w:rFonts w:eastAsia="Arial"/>
                <w:sz w:val="22"/>
                <w:szCs w:val="22"/>
              </w:rPr>
            </w:pPr>
            <w:r w:rsidRPr="000A1830">
              <w:rPr>
                <w:szCs w:val="20"/>
                <w:lang w:val="en-GB"/>
              </w:rPr>
              <w:t>Production and types of biofuels. First, second, third and fourth generation biofuels. I.-II.</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5.</w:t>
            </w:r>
            <w:r w:rsidRPr="00003B2C">
              <w:rPr>
                <w:bCs/>
                <w:sz w:val="16"/>
                <w:szCs w:val="16"/>
              </w:rPr>
              <w:t xml:space="preserve"> </w:t>
            </w:r>
            <w:r w:rsidR="009B45C9">
              <w:rPr>
                <w:bCs/>
                <w:sz w:val="16"/>
                <w:szCs w:val="16"/>
              </w:rPr>
              <w:t>19</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380FC6" w:rsidRDefault="000A1830" w:rsidP="0075198E">
            <w:pPr>
              <w:spacing w:after="240"/>
              <w:jc w:val="both"/>
              <w:rPr>
                <w:rFonts w:eastAsia="Arial"/>
                <w:sz w:val="22"/>
                <w:szCs w:val="22"/>
              </w:rPr>
            </w:pPr>
            <w:r w:rsidRPr="000A1830">
              <w:rPr>
                <w:szCs w:val="20"/>
                <w:lang w:val="en-GB"/>
              </w:rPr>
              <w:t>Production and types of biofuels. First, second, third and fourth generation biofuels. I.-II.</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6.</w:t>
            </w:r>
            <w:r w:rsidR="003A0466">
              <w:rPr>
                <w:bCs/>
                <w:sz w:val="16"/>
                <w:szCs w:val="16"/>
              </w:rPr>
              <w:t xml:space="preserve"> </w:t>
            </w:r>
            <w:r w:rsidR="009B45C9">
              <w:rPr>
                <w:bCs/>
                <w:sz w:val="16"/>
                <w:szCs w:val="16"/>
              </w:rPr>
              <w:t>26</w:t>
            </w:r>
            <w:r w:rsidRPr="00003B2C">
              <w:rPr>
                <w:bCs/>
                <w:sz w:val="16"/>
                <w:szCs w:val="16"/>
              </w:rPr>
              <w:t>.</w:t>
            </w:r>
            <w:r w:rsidR="003A0466">
              <w:rPr>
                <w:bCs/>
                <w:sz w:val="16"/>
                <w:szCs w:val="16"/>
              </w:rPr>
              <w:t>03.2025.</w:t>
            </w:r>
          </w:p>
        </w:tc>
        <w:tc>
          <w:tcPr>
            <w:tcW w:w="7868" w:type="dxa"/>
            <w:gridSpan w:val="4"/>
            <w:shd w:val="clear" w:color="auto" w:fill="auto"/>
            <w:vAlign w:val="bottom"/>
          </w:tcPr>
          <w:p w:rsidR="0075198E" w:rsidRPr="00565AAA" w:rsidRDefault="000A1830" w:rsidP="0075198E">
            <w:pPr>
              <w:spacing w:after="240"/>
              <w:jc w:val="both"/>
              <w:rPr>
                <w:rFonts w:eastAsia="Arial"/>
                <w:b/>
                <w:sz w:val="22"/>
                <w:szCs w:val="22"/>
              </w:rPr>
            </w:pPr>
            <w:r w:rsidRPr="000A1830">
              <w:rPr>
                <w:sz w:val="22"/>
                <w:szCs w:val="22"/>
              </w:rPr>
              <w:t xml:space="preserve">The aerobic </w:t>
            </w:r>
            <w:proofErr w:type="spellStart"/>
            <w:r w:rsidRPr="000A1830">
              <w:rPr>
                <w:sz w:val="22"/>
                <w:szCs w:val="22"/>
              </w:rPr>
              <w:t>treatment</w:t>
            </w:r>
            <w:proofErr w:type="spellEnd"/>
            <w:r w:rsidRPr="000A1830">
              <w:rPr>
                <w:sz w:val="22"/>
                <w:szCs w:val="22"/>
              </w:rPr>
              <w:t xml:space="preserve"> of </w:t>
            </w:r>
            <w:proofErr w:type="spellStart"/>
            <w:r w:rsidRPr="000A1830">
              <w:rPr>
                <w:sz w:val="22"/>
                <w:szCs w:val="22"/>
              </w:rPr>
              <w:t>biomass</w:t>
            </w:r>
            <w:proofErr w:type="spellEnd"/>
            <w:r w:rsidRPr="000A1830">
              <w:rPr>
                <w:sz w:val="22"/>
                <w:szCs w:val="22"/>
              </w:rPr>
              <w:t xml:space="preserve">, </w:t>
            </w:r>
            <w:proofErr w:type="spellStart"/>
            <w:r w:rsidRPr="000A1830">
              <w:rPr>
                <w:sz w:val="22"/>
                <w:szCs w:val="22"/>
              </w:rPr>
              <w:t>composting</w:t>
            </w:r>
            <w:proofErr w:type="spellEnd"/>
            <w:r w:rsidRPr="000A1830">
              <w:rPr>
                <w:sz w:val="22"/>
                <w:szCs w:val="22"/>
              </w:rPr>
              <w:t xml:space="preserve"> and </w:t>
            </w:r>
            <w:proofErr w:type="spellStart"/>
            <w:r w:rsidRPr="000A1830">
              <w:rPr>
                <w:sz w:val="22"/>
                <w:szCs w:val="22"/>
              </w:rPr>
              <w:t>the</w:t>
            </w:r>
            <w:proofErr w:type="spellEnd"/>
            <w:r w:rsidRPr="000A1830">
              <w:rPr>
                <w:sz w:val="22"/>
                <w:szCs w:val="22"/>
              </w:rPr>
              <w:t xml:space="preserve"> </w:t>
            </w:r>
            <w:proofErr w:type="spellStart"/>
            <w:r w:rsidRPr="000A1830">
              <w:rPr>
                <w:sz w:val="22"/>
                <w:szCs w:val="22"/>
              </w:rPr>
              <w:t>use</w:t>
            </w:r>
            <w:proofErr w:type="spellEnd"/>
            <w:r w:rsidRPr="000A1830">
              <w:rPr>
                <w:sz w:val="22"/>
                <w:szCs w:val="22"/>
              </w:rPr>
              <w:t xml:space="preserve"> of </w:t>
            </w:r>
            <w:proofErr w:type="spellStart"/>
            <w:r w:rsidRPr="000A1830">
              <w:rPr>
                <w:sz w:val="22"/>
                <w:szCs w:val="22"/>
              </w:rPr>
              <w:t>composts</w:t>
            </w:r>
            <w:proofErr w:type="spellEnd"/>
            <w:r w:rsidRPr="000A1830">
              <w:rPr>
                <w:sz w:val="22"/>
                <w:szCs w:val="22"/>
              </w:rPr>
              <w:t xml:space="preserve">. </w:t>
            </w:r>
            <w:proofErr w:type="spellStart"/>
            <w:r w:rsidRPr="000A1830">
              <w:rPr>
                <w:sz w:val="22"/>
                <w:szCs w:val="22"/>
              </w:rPr>
              <w:t>Community</w:t>
            </w:r>
            <w:proofErr w:type="spellEnd"/>
            <w:r w:rsidRPr="000A1830">
              <w:rPr>
                <w:sz w:val="22"/>
                <w:szCs w:val="22"/>
              </w:rPr>
              <w:t xml:space="preserve"> and </w:t>
            </w:r>
            <w:proofErr w:type="spellStart"/>
            <w:r w:rsidRPr="000A1830">
              <w:rPr>
                <w:sz w:val="22"/>
                <w:szCs w:val="22"/>
              </w:rPr>
              <w:t>residential</w:t>
            </w:r>
            <w:proofErr w:type="spellEnd"/>
            <w:r w:rsidRPr="000A1830">
              <w:rPr>
                <w:sz w:val="22"/>
                <w:szCs w:val="22"/>
              </w:rPr>
              <w:t xml:space="preserve"> </w:t>
            </w:r>
            <w:proofErr w:type="spellStart"/>
            <w:r w:rsidRPr="000A1830">
              <w:rPr>
                <w:sz w:val="22"/>
                <w:szCs w:val="22"/>
              </w:rPr>
              <w:t>composting</w:t>
            </w:r>
            <w:proofErr w:type="spellEnd"/>
            <w:r w:rsidRPr="000A1830">
              <w:rPr>
                <w:sz w:val="22"/>
                <w:szCs w:val="22"/>
              </w:rPr>
              <w:t xml:space="preserve">. The </w:t>
            </w:r>
            <w:proofErr w:type="spellStart"/>
            <w:r w:rsidRPr="000A1830">
              <w:rPr>
                <w:sz w:val="22"/>
                <w:szCs w:val="22"/>
              </w:rPr>
              <w:t>importance</w:t>
            </w:r>
            <w:proofErr w:type="spellEnd"/>
            <w:r w:rsidRPr="000A1830">
              <w:rPr>
                <w:sz w:val="22"/>
                <w:szCs w:val="22"/>
              </w:rPr>
              <w:t xml:space="preserve"> of </w:t>
            </w:r>
            <w:proofErr w:type="spellStart"/>
            <w:r w:rsidRPr="000A1830">
              <w:rPr>
                <w:sz w:val="22"/>
                <w:szCs w:val="22"/>
              </w:rPr>
              <w:t>composting</w:t>
            </w:r>
            <w:proofErr w:type="spellEnd"/>
            <w:r w:rsidRPr="000A1830">
              <w:rPr>
                <w:sz w:val="22"/>
                <w:szCs w:val="22"/>
              </w:rPr>
              <w:t xml:space="preserve"> in </w:t>
            </w:r>
            <w:proofErr w:type="spellStart"/>
            <w:r w:rsidRPr="000A1830">
              <w:rPr>
                <w:sz w:val="22"/>
                <w:szCs w:val="22"/>
              </w:rPr>
              <w:t>raising</w:t>
            </w:r>
            <w:proofErr w:type="spellEnd"/>
            <w:r w:rsidRPr="000A1830">
              <w:rPr>
                <w:sz w:val="22"/>
                <w:szCs w:val="22"/>
              </w:rPr>
              <w:t xml:space="preserve"> </w:t>
            </w:r>
            <w:proofErr w:type="spellStart"/>
            <w:r w:rsidRPr="000A1830">
              <w:rPr>
                <w:sz w:val="22"/>
                <w:szCs w:val="22"/>
              </w:rPr>
              <w:t>public</w:t>
            </w:r>
            <w:proofErr w:type="spellEnd"/>
            <w:r w:rsidRPr="000A1830">
              <w:rPr>
                <w:sz w:val="22"/>
                <w:szCs w:val="22"/>
              </w:rPr>
              <w:t xml:space="preserve"> </w:t>
            </w:r>
            <w:proofErr w:type="spellStart"/>
            <w:r w:rsidRPr="000A1830">
              <w:rPr>
                <w:sz w:val="22"/>
                <w:szCs w:val="22"/>
              </w:rPr>
              <w:t>awareness</w:t>
            </w:r>
            <w:proofErr w:type="spellEnd"/>
            <w:r w:rsidRPr="000A1830">
              <w:rPr>
                <w:sz w:val="22"/>
                <w:szCs w:val="22"/>
              </w:rPr>
              <w:t>.</w:t>
            </w:r>
          </w:p>
        </w:tc>
      </w:tr>
      <w:tr w:rsidR="0075198E" w:rsidRPr="009E7EDD" w:rsidTr="0039381E">
        <w:trPr>
          <w:trHeight w:val="275"/>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9B45C9">
            <w:pPr>
              <w:spacing w:after="240"/>
              <w:jc w:val="center"/>
              <w:rPr>
                <w:bCs/>
                <w:sz w:val="20"/>
                <w:szCs w:val="20"/>
              </w:rPr>
            </w:pPr>
            <w:r w:rsidRPr="009E7EDD">
              <w:rPr>
                <w:bCs/>
                <w:sz w:val="20"/>
                <w:szCs w:val="20"/>
              </w:rPr>
              <w:t>7.</w:t>
            </w:r>
            <w:r w:rsidRPr="00003B2C">
              <w:rPr>
                <w:bCs/>
                <w:sz w:val="16"/>
                <w:szCs w:val="16"/>
              </w:rPr>
              <w:t xml:space="preserve"> </w:t>
            </w:r>
            <w:r w:rsidR="00A44B91">
              <w:rPr>
                <w:bCs/>
                <w:sz w:val="16"/>
                <w:szCs w:val="16"/>
              </w:rPr>
              <w:t>0</w:t>
            </w:r>
            <w:r w:rsidR="009B45C9">
              <w:rPr>
                <w:bCs/>
                <w:sz w:val="16"/>
                <w:szCs w:val="16"/>
              </w:rPr>
              <w:t>2</w:t>
            </w:r>
            <w:r w:rsidRPr="00003B2C">
              <w:rPr>
                <w:bCs/>
                <w:sz w:val="16"/>
                <w:szCs w:val="16"/>
              </w:rPr>
              <w:t>.</w:t>
            </w:r>
            <w:r w:rsidR="003A0466">
              <w:rPr>
                <w:bCs/>
                <w:sz w:val="16"/>
                <w:szCs w:val="16"/>
              </w:rPr>
              <w:t>04.2025.</w:t>
            </w:r>
          </w:p>
        </w:tc>
        <w:tc>
          <w:tcPr>
            <w:tcW w:w="7868" w:type="dxa"/>
            <w:gridSpan w:val="4"/>
            <w:shd w:val="clear" w:color="auto" w:fill="auto"/>
            <w:vAlign w:val="bottom"/>
          </w:tcPr>
          <w:p w:rsidR="0075198E" w:rsidRPr="00380FC6" w:rsidRDefault="000A1830" w:rsidP="0075198E">
            <w:pPr>
              <w:spacing w:after="240"/>
              <w:jc w:val="both"/>
              <w:rPr>
                <w:rFonts w:eastAsia="Arial"/>
                <w:b/>
                <w:sz w:val="22"/>
                <w:szCs w:val="22"/>
              </w:rPr>
            </w:pPr>
            <w:r w:rsidRPr="000A1830">
              <w:rPr>
                <w:sz w:val="22"/>
              </w:rPr>
              <w:t xml:space="preserve">Anaerobic </w:t>
            </w:r>
            <w:proofErr w:type="spellStart"/>
            <w:r w:rsidRPr="000A1830">
              <w:rPr>
                <w:sz w:val="22"/>
              </w:rPr>
              <w:t>treatment</w:t>
            </w:r>
            <w:proofErr w:type="spellEnd"/>
            <w:r w:rsidRPr="000A1830">
              <w:rPr>
                <w:sz w:val="22"/>
              </w:rPr>
              <w:t xml:space="preserve"> of </w:t>
            </w:r>
            <w:proofErr w:type="spellStart"/>
            <w:r w:rsidRPr="000A1830">
              <w:rPr>
                <w:sz w:val="22"/>
              </w:rPr>
              <w:t>biomass</w:t>
            </w:r>
            <w:proofErr w:type="spellEnd"/>
            <w:r w:rsidRPr="000A1830">
              <w:rPr>
                <w:sz w:val="22"/>
              </w:rPr>
              <w:t xml:space="preserve">, </w:t>
            </w:r>
            <w:proofErr w:type="spellStart"/>
            <w:r w:rsidRPr="000A1830">
              <w:rPr>
                <w:sz w:val="22"/>
              </w:rPr>
              <w:t>biogas</w:t>
            </w:r>
            <w:proofErr w:type="spellEnd"/>
            <w:r w:rsidRPr="000A1830">
              <w:rPr>
                <w:sz w:val="22"/>
              </w:rPr>
              <w:t xml:space="preserve"> </w:t>
            </w:r>
            <w:proofErr w:type="spellStart"/>
            <w:r w:rsidRPr="000A1830">
              <w:rPr>
                <w:sz w:val="22"/>
              </w:rPr>
              <w:t>production</w:t>
            </w:r>
            <w:proofErr w:type="spellEnd"/>
            <w:r w:rsidRPr="000A1830">
              <w:rPr>
                <w:sz w:val="22"/>
              </w:rPr>
              <w:t xml:space="preserve">, </w:t>
            </w:r>
            <w:proofErr w:type="spellStart"/>
            <w:r w:rsidRPr="000A1830">
              <w:rPr>
                <w:sz w:val="22"/>
              </w:rPr>
              <w:t>quality</w:t>
            </w:r>
            <w:proofErr w:type="spellEnd"/>
            <w:r w:rsidRPr="000A1830">
              <w:rPr>
                <w:sz w:val="22"/>
              </w:rPr>
              <w:t xml:space="preserve"> and </w:t>
            </w:r>
            <w:proofErr w:type="spellStart"/>
            <w:r w:rsidRPr="000A1830">
              <w:rPr>
                <w:sz w:val="22"/>
              </w:rPr>
              <w:t>utilisation</w:t>
            </w:r>
            <w:proofErr w:type="spellEnd"/>
            <w:r w:rsidRPr="000A1830">
              <w:rPr>
                <w:sz w:val="22"/>
              </w:rPr>
              <w:t xml:space="preserve">. </w:t>
            </w:r>
            <w:proofErr w:type="spellStart"/>
            <w:r w:rsidRPr="000A1830">
              <w:rPr>
                <w:sz w:val="22"/>
              </w:rPr>
              <w:t>Pyrolysis</w:t>
            </w:r>
            <w:proofErr w:type="spellEnd"/>
            <w:r w:rsidRPr="000A1830">
              <w:rPr>
                <w:sz w:val="22"/>
              </w:rPr>
              <w:t xml:space="preserve"> of </w:t>
            </w:r>
            <w:proofErr w:type="spellStart"/>
            <w:r w:rsidRPr="000A1830">
              <w:rPr>
                <w:sz w:val="22"/>
              </w:rPr>
              <w:t>biomass</w:t>
            </w:r>
            <w:proofErr w:type="spellEnd"/>
            <w:r w:rsidRPr="000A1830">
              <w:rPr>
                <w:sz w:val="22"/>
              </w:rPr>
              <w:t xml:space="preserve">, </w:t>
            </w:r>
            <w:proofErr w:type="spellStart"/>
            <w:r w:rsidRPr="000A1830">
              <w:rPr>
                <w:sz w:val="22"/>
              </w:rPr>
              <w:t>the</w:t>
            </w:r>
            <w:proofErr w:type="spellEnd"/>
            <w:r w:rsidRPr="000A1830">
              <w:rPr>
                <w:sz w:val="22"/>
              </w:rPr>
              <w:t xml:space="preserve"> </w:t>
            </w:r>
            <w:proofErr w:type="spellStart"/>
            <w:r w:rsidRPr="000A1830">
              <w:rPr>
                <w:sz w:val="22"/>
              </w:rPr>
              <w:t>resulting</w:t>
            </w:r>
            <w:proofErr w:type="spellEnd"/>
            <w:r w:rsidRPr="000A1830">
              <w:rPr>
                <w:sz w:val="22"/>
              </w:rPr>
              <w:t xml:space="preserve"> </w:t>
            </w:r>
            <w:proofErr w:type="spellStart"/>
            <w:r w:rsidRPr="000A1830">
              <w:rPr>
                <w:sz w:val="22"/>
              </w:rPr>
              <w:t>products</w:t>
            </w:r>
            <w:proofErr w:type="spellEnd"/>
            <w:r w:rsidRPr="000A1830">
              <w:rPr>
                <w:sz w:val="22"/>
              </w:rPr>
              <w:t xml:space="preserve"> and </w:t>
            </w:r>
            <w:proofErr w:type="spellStart"/>
            <w:r w:rsidRPr="000A1830">
              <w:rPr>
                <w:sz w:val="22"/>
              </w:rPr>
              <w:t>their</w:t>
            </w:r>
            <w:proofErr w:type="spellEnd"/>
            <w:r w:rsidRPr="000A1830">
              <w:rPr>
                <w:sz w:val="22"/>
              </w:rPr>
              <w:t xml:space="preserve"> </w:t>
            </w:r>
            <w:proofErr w:type="spellStart"/>
            <w:r w:rsidRPr="000A1830">
              <w:rPr>
                <w:sz w:val="22"/>
              </w:rPr>
              <w:t>utilisation</w:t>
            </w:r>
            <w:proofErr w:type="spellEnd"/>
            <w:r w:rsidRPr="000A1830">
              <w:rPr>
                <w:sz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067D63">
            <w:pPr>
              <w:spacing w:after="240"/>
              <w:jc w:val="center"/>
              <w:rPr>
                <w:bCs/>
                <w:sz w:val="20"/>
                <w:szCs w:val="20"/>
              </w:rPr>
            </w:pPr>
            <w:r w:rsidRPr="009E7EDD">
              <w:rPr>
                <w:bCs/>
                <w:sz w:val="20"/>
                <w:szCs w:val="20"/>
              </w:rPr>
              <w:t>8.</w:t>
            </w:r>
            <w:r w:rsidRPr="00003B2C">
              <w:rPr>
                <w:bCs/>
                <w:sz w:val="16"/>
                <w:szCs w:val="16"/>
              </w:rPr>
              <w:t xml:space="preserve"> </w:t>
            </w:r>
            <w:r w:rsidR="009B45C9">
              <w:rPr>
                <w:bCs/>
                <w:sz w:val="16"/>
                <w:szCs w:val="16"/>
              </w:rPr>
              <w:t>0</w:t>
            </w:r>
            <w:r w:rsidR="009B45C9">
              <w:rPr>
                <w:bCs/>
                <w:sz w:val="16"/>
                <w:szCs w:val="16"/>
              </w:rPr>
              <w:t>9</w:t>
            </w:r>
            <w:r w:rsidR="009B45C9" w:rsidRPr="00003B2C">
              <w:rPr>
                <w:bCs/>
                <w:sz w:val="16"/>
                <w:szCs w:val="16"/>
              </w:rPr>
              <w:t>.</w:t>
            </w:r>
            <w:r w:rsidR="009B45C9">
              <w:rPr>
                <w:bCs/>
                <w:sz w:val="16"/>
                <w:szCs w:val="16"/>
              </w:rPr>
              <w:t>04.2025.</w:t>
            </w:r>
          </w:p>
        </w:tc>
        <w:tc>
          <w:tcPr>
            <w:tcW w:w="7868" w:type="dxa"/>
            <w:gridSpan w:val="4"/>
            <w:tcBorders>
              <w:bottom w:val="single" w:sz="4" w:space="0" w:color="auto"/>
            </w:tcBorders>
            <w:shd w:val="clear" w:color="auto" w:fill="auto"/>
            <w:vAlign w:val="bottom"/>
          </w:tcPr>
          <w:p w:rsidR="0075198E" w:rsidRPr="00380FC6" w:rsidRDefault="000A1830" w:rsidP="008B7C0A">
            <w:pPr>
              <w:spacing w:after="240"/>
              <w:jc w:val="both"/>
              <w:rPr>
                <w:sz w:val="22"/>
                <w:szCs w:val="22"/>
              </w:rPr>
            </w:pPr>
            <w:proofErr w:type="spellStart"/>
            <w:r w:rsidRPr="000A1830">
              <w:rPr>
                <w:sz w:val="22"/>
              </w:rPr>
              <w:t>Environmental</w:t>
            </w:r>
            <w:proofErr w:type="spellEnd"/>
            <w:r w:rsidRPr="000A1830">
              <w:rPr>
                <w:sz w:val="22"/>
              </w:rPr>
              <w:t xml:space="preserve"> </w:t>
            </w:r>
            <w:proofErr w:type="spellStart"/>
            <w:r w:rsidRPr="000A1830">
              <w:rPr>
                <w:sz w:val="22"/>
              </w:rPr>
              <w:t>impacts</w:t>
            </w:r>
            <w:proofErr w:type="spellEnd"/>
            <w:r w:rsidRPr="000A1830">
              <w:rPr>
                <w:sz w:val="22"/>
              </w:rPr>
              <w:t xml:space="preserve"> of </w:t>
            </w:r>
            <w:proofErr w:type="spellStart"/>
            <w:r w:rsidRPr="000A1830">
              <w:rPr>
                <w:sz w:val="22"/>
              </w:rPr>
              <w:t>biomass</w:t>
            </w:r>
            <w:proofErr w:type="spellEnd"/>
            <w:r w:rsidRPr="000A1830">
              <w:rPr>
                <w:sz w:val="22"/>
              </w:rPr>
              <w:t xml:space="preserve"> </w:t>
            </w:r>
            <w:proofErr w:type="spellStart"/>
            <w:r w:rsidRPr="000A1830">
              <w:rPr>
                <w:sz w:val="22"/>
              </w:rPr>
              <w:t>treatment</w:t>
            </w:r>
            <w:proofErr w:type="spellEnd"/>
            <w:r w:rsidRPr="000A1830">
              <w:rPr>
                <w:sz w:val="22"/>
              </w:rPr>
              <w:t xml:space="preserve">. </w:t>
            </w:r>
            <w:proofErr w:type="spellStart"/>
            <w:r w:rsidRPr="000A1830">
              <w:rPr>
                <w:sz w:val="22"/>
              </w:rPr>
              <w:t>Environmental</w:t>
            </w:r>
            <w:proofErr w:type="spellEnd"/>
            <w:r w:rsidRPr="000A1830">
              <w:rPr>
                <w:sz w:val="22"/>
              </w:rPr>
              <w:t xml:space="preserve"> </w:t>
            </w:r>
            <w:proofErr w:type="spellStart"/>
            <w:r w:rsidRPr="000A1830">
              <w:rPr>
                <w:sz w:val="22"/>
              </w:rPr>
              <w:t>emissions</w:t>
            </w:r>
            <w:proofErr w:type="spellEnd"/>
            <w:r w:rsidRPr="000A1830">
              <w:rPr>
                <w:sz w:val="22"/>
              </w:rPr>
              <w:t xml:space="preserve"> </w:t>
            </w:r>
            <w:proofErr w:type="spellStart"/>
            <w:r w:rsidRPr="000A1830">
              <w:rPr>
                <w:sz w:val="22"/>
              </w:rPr>
              <w:t>from</w:t>
            </w:r>
            <w:proofErr w:type="spellEnd"/>
            <w:r w:rsidRPr="000A1830">
              <w:rPr>
                <w:sz w:val="22"/>
              </w:rPr>
              <w:t xml:space="preserve"> </w:t>
            </w:r>
            <w:proofErr w:type="spellStart"/>
            <w:r w:rsidRPr="000A1830">
              <w:rPr>
                <w:sz w:val="22"/>
              </w:rPr>
              <w:t>biogas</w:t>
            </w:r>
            <w:proofErr w:type="spellEnd"/>
            <w:r w:rsidRPr="000A1830">
              <w:rPr>
                <w:sz w:val="22"/>
              </w:rPr>
              <w:t xml:space="preserve"> </w:t>
            </w:r>
            <w:proofErr w:type="spellStart"/>
            <w:r w:rsidRPr="000A1830">
              <w:rPr>
                <w:sz w:val="22"/>
              </w:rPr>
              <w:t>plants</w:t>
            </w:r>
            <w:proofErr w:type="spellEnd"/>
            <w:r w:rsidRPr="000A1830">
              <w:rPr>
                <w:sz w:val="22"/>
              </w:rPr>
              <w:t xml:space="preserve">, </w:t>
            </w:r>
            <w:proofErr w:type="spellStart"/>
            <w:r w:rsidRPr="000A1830">
              <w:rPr>
                <w:sz w:val="22"/>
              </w:rPr>
              <w:t>composting</w:t>
            </w:r>
            <w:proofErr w:type="spellEnd"/>
            <w:r w:rsidRPr="000A1830">
              <w:rPr>
                <w:sz w:val="22"/>
              </w:rPr>
              <w:t xml:space="preserve"> </w:t>
            </w:r>
            <w:proofErr w:type="spellStart"/>
            <w:r w:rsidRPr="000A1830">
              <w:rPr>
                <w:sz w:val="22"/>
              </w:rPr>
              <w:t>plants</w:t>
            </w:r>
            <w:proofErr w:type="spellEnd"/>
            <w:r w:rsidRPr="000A1830">
              <w:rPr>
                <w:sz w:val="22"/>
              </w:rPr>
              <w:t xml:space="preserve">, </w:t>
            </w:r>
            <w:proofErr w:type="spellStart"/>
            <w:r w:rsidRPr="000A1830">
              <w:rPr>
                <w:sz w:val="22"/>
              </w:rPr>
              <w:t>animal</w:t>
            </w:r>
            <w:proofErr w:type="spellEnd"/>
            <w:r w:rsidRPr="000A1830">
              <w:rPr>
                <w:sz w:val="22"/>
              </w:rPr>
              <w:t xml:space="preserve"> </w:t>
            </w:r>
            <w:proofErr w:type="spellStart"/>
            <w:r w:rsidRPr="000A1830">
              <w:rPr>
                <w:sz w:val="22"/>
              </w:rPr>
              <w:t>waste</w:t>
            </w:r>
            <w:proofErr w:type="spellEnd"/>
            <w:r w:rsidRPr="000A1830">
              <w:rPr>
                <w:sz w:val="22"/>
              </w:rPr>
              <w:t xml:space="preserve"> </w:t>
            </w:r>
            <w:proofErr w:type="spellStart"/>
            <w:r w:rsidRPr="000A1830">
              <w:rPr>
                <w:sz w:val="22"/>
              </w:rPr>
              <w:t>treatment</w:t>
            </w:r>
            <w:proofErr w:type="spellEnd"/>
            <w:r w:rsidRPr="000A1830">
              <w:rPr>
                <w:sz w:val="22"/>
              </w:rPr>
              <w:t xml:space="preserve"> </w:t>
            </w:r>
            <w:proofErr w:type="spellStart"/>
            <w:r w:rsidRPr="000A1830">
              <w:rPr>
                <w:sz w:val="22"/>
              </w:rPr>
              <w:t>plants</w:t>
            </w:r>
            <w:proofErr w:type="spellEnd"/>
            <w:r w:rsidRPr="000A1830">
              <w:rPr>
                <w:sz w:val="22"/>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lastRenderedPageBreak/>
              <w:t>9.</w:t>
            </w:r>
            <w:r w:rsidRPr="00003B2C">
              <w:rPr>
                <w:bCs/>
                <w:sz w:val="16"/>
                <w:szCs w:val="16"/>
              </w:rPr>
              <w:t xml:space="preserve"> </w:t>
            </w:r>
            <w:r w:rsidR="009B45C9">
              <w:rPr>
                <w:bCs/>
                <w:sz w:val="16"/>
                <w:szCs w:val="16"/>
              </w:rPr>
              <w:t>16</w:t>
            </w:r>
            <w:r w:rsidR="009B45C9" w:rsidRPr="00003B2C">
              <w:rPr>
                <w:bCs/>
                <w:sz w:val="16"/>
                <w:szCs w:val="16"/>
              </w:rPr>
              <w:t>.</w:t>
            </w:r>
            <w:r w:rsidR="009B45C9">
              <w:rPr>
                <w:bCs/>
                <w:sz w:val="16"/>
                <w:szCs w:val="16"/>
              </w:rPr>
              <w:t>04.2025.</w:t>
            </w:r>
          </w:p>
        </w:tc>
        <w:tc>
          <w:tcPr>
            <w:tcW w:w="7868" w:type="dxa"/>
            <w:gridSpan w:val="4"/>
            <w:tcBorders>
              <w:top w:val="single" w:sz="4" w:space="0" w:color="auto"/>
            </w:tcBorders>
            <w:shd w:val="clear" w:color="auto" w:fill="auto"/>
            <w:vAlign w:val="bottom"/>
          </w:tcPr>
          <w:p w:rsidR="0075198E" w:rsidRPr="009760A3" w:rsidRDefault="006E7573" w:rsidP="0075198E">
            <w:pPr>
              <w:spacing w:after="240"/>
              <w:jc w:val="both"/>
              <w:rPr>
                <w:sz w:val="20"/>
                <w:szCs w:val="20"/>
              </w:rPr>
            </w:pPr>
            <w:proofErr w:type="spellStart"/>
            <w:r>
              <w:rPr>
                <w:sz w:val="20"/>
                <w:szCs w:val="20"/>
              </w:rPr>
              <w:t>Biomass</w:t>
            </w:r>
            <w:proofErr w:type="spellEnd"/>
            <w:r>
              <w:rPr>
                <w:sz w:val="20"/>
                <w:szCs w:val="20"/>
              </w:rPr>
              <w:t xml:space="preserve"> </w:t>
            </w:r>
            <w:proofErr w:type="spellStart"/>
            <w:r>
              <w:rPr>
                <w:sz w:val="20"/>
                <w:szCs w:val="20"/>
              </w:rPr>
              <w:t>production</w:t>
            </w:r>
            <w:proofErr w:type="spellEnd"/>
            <w:r>
              <w:rPr>
                <w:sz w:val="20"/>
                <w:szCs w:val="20"/>
              </w:rPr>
              <w:t xml:space="preserve"> and </w:t>
            </w:r>
            <w:proofErr w:type="spellStart"/>
            <w:r>
              <w:rPr>
                <w:sz w:val="20"/>
                <w:szCs w:val="20"/>
              </w:rPr>
              <w:t>use</w:t>
            </w:r>
            <w:proofErr w:type="spellEnd"/>
            <w:r>
              <w:rPr>
                <w:sz w:val="20"/>
                <w:szCs w:val="20"/>
              </w:rPr>
              <w:t xml:space="preserve"> in </w:t>
            </w:r>
            <w:proofErr w:type="spellStart"/>
            <w:r>
              <w:rPr>
                <w:sz w:val="20"/>
                <w:szCs w:val="20"/>
              </w:rPr>
              <w:t>different</w:t>
            </w:r>
            <w:proofErr w:type="spellEnd"/>
            <w:r>
              <w:rPr>
                <w:sz w:val="20"/>
                <w:szCs w:val="20"/>
              </w:rPr>
              <w:t xml:space="preserve"> </w:t>
            </w:r>
            <w:proofErr w:type="spellStart"/>
            <w:r>
              <w:rPr>
                <w:sz w:val="20"/>
                <w:szCs w:val="20"/>
              </w:rPr>
              <w:t>countries</w:t>
            </w:r>
            <w:proofErr w:type="spellEnd"/>
            <w:r>
              <w:rPr>
                <w:sz w:val="20"/>
                <w:szCs w:val="20"/>
              </w:rPr>
              <w:t xml:space="preserve"> (</w:t>
            </w:r>
            <w:proofErr w:type="spellStart"/>
            <w:r>
              <w:rPr>
                <w:sz w:val="20"/>
                <w:szCs w:val="20"/>
              </w:rPr>
              <w:t>student</w:t>
            </w:r>
            <w:proofErr w:type="spellEnd"/>
            <w:r>
              <w:rPr>
                <w:sz w:val="20"/>
                <w:szCs w:val="20"/>
              </w:rPr>
              <w:t xml:space="preserve"> </w:t>
            </w:r>
            <w:proofErr w:type="spellStart"/>
            <w:r>
              <w:rPr>
                <w:sz w:val="20"/>
                <w:szCs w:val="20"/>
              </w:rPr>
              <w:t>presentations</w:t>
            </w:r>
            <w:proofErr w:type="spellEnd"/>
            <w:r>
              <w:rPr>
                <w:sz w:val="20"/>
                <w:szCs w:val="20"/>
              </w:rPr>
              <w:t>) I.</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9B45C9">
            <w:pPr>
              <w:spacing w:after="240"/>
              <w:jc w:val="center"/>
              <w:rPr>
                <w:bCs/>
                <w:sz w:val="20"/>
                <w:szCs w:val="20"/>
              </w:rPr>
            </w:pPr>
            <w:r w:rsidRPr="009E7EDD">
              <w:rPr>
                <w:bCs/>
                <w:sz w:val="20"/>
                <w:szCs w:val="20"/>
              </w:rPr>
              <w:t>10.</w:t>
            </w:r>
            <w:r w:rsidRPr="00003B2C">
              <w:rPr>
                <w:bCs/>
                <w:sz w:val="16"/>
                <w:szCs w:val="16"/>
              </w:rPr>
              <w:t xml:space="preserve"> </w:t>
            </w:r>
            <w:r w:rsidR="009B45C9">
              <w:rPr>
                <w:bCs/>
                <w:sz w:val="16"/>
                <w:szCs w:val="16"/>
              </w:rPr>
              <w:t>23</w:t>
            </w:r>
            <w:r w:rsidRPr="00003B2C">
              <w:rPr>
                <w:bCs/>
                <w:sz w:val="16"/>
                <w:szCs w:val="16"/>
              </w:rPr>
              <w:t>.</w:t>
            </w:r>
            <w:r w:rsidR="003A0466">
              <w:rPr>
                <w:bCs/>
                <w:sz w:val="16"/>
                <w:szCs w:val="16"/>
              </w:rPr>
              <w:t>04.2025.</w:t>
            </w:r>
          </w:p>
        </w:tc>
        <w:tc>
          <w:tcPr>
            <w:tcW w:w="7868" w:type="dxa"/>
            <w:gridSpan w:val="4"/>
            <w:shd w:val="clear" w:color="auto" w:fill="auto"/>
            <w:vAlign w:val="bottom"/>
          </w:tcPr>
          <w:p w:rsidR="0075198E" w:rsidRPr="008B7C0A" w:rsidRDefault="008B7C0A" w:rsidP="0075198E">
            <w:pPr>
              <w:spacing w:after="240"/>
              <w:jc w:val="both"/>
              <w:rPr>
                <w:sz w:val="22"/>
                <w:szCs w:val="22"/>
              </w:rPr>
            </w:pPr>
            <w:proofErr w:type="spellStart"/>
            <w:r w:rsidRPr="008B7C0A">
              <w:rPr>
                <w:sz w:val="22"/>
                <w:szCs w:val="22"/>
              </w:rPr>
              <w:t>educational</w:t>
            </w:r>
            <w:proofErr w:type="spellEnd"/>
            <w:r w:rsidRPr="008B7C0A">
              <w:rPr>
                <w:sz w:val="22"/>
                <w:szCs w:val="22"/>
              </w:rPr>
              <w:t xml:space="preserve"> </w:t>
            </w:r>
            <w:proofErr w:type="spellStart"/>
            <w:r w:rsidRPr="008B7C0A">
              <w:rPr>
                <w:sz w:val="22"/>
                <w:szCs w:val="22"/>
              </w:rPr>
              <w:t>holiday</w:t>
            </w:r>
            <w:proofErr w:type="spellEnd"/>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9B45C9">
            <w:pPr>
              <w:spacing w:after="240"/>
              <w:jc w:val="center"/>
              <w:rPr>
                <w:bCs/>
                <w:sz w:val="20"/>
                <w:szCs w:val="20"/>
              </w:rPr>
            </w:pPr>
            <w:r w:rsidRPr="009E7EDD">
              <w:rPr>
                <w:bCs/>
                <w:sz w:val="20"/>
                <w:szCs w:val="20"/>
              </w:rPr>
              <w:t>11.</w:t>
            </w:r>
            <w:r w:rsidRPr="00003B2C">
              <w:rPr>
                <w:bCs/>
                <w:sz w:val="16"/>
                <w:szCs w:val="16"/>
              </w:rPr>
              <w:t xml:space="preserve"> </w:t>
            </w:r>
            <w:r w:rsidR="009B45C9">
              <w:rPr>
                <w:bCs/>
                <w:sz w:val="16"/>
                <w:szCs w:val="16"/>
              </w:rPr>
              <w:t>30</w:t>
            </w:r>
            <w:r w:rsidR="009B45C9" w:rsidRPr="00003B2C">
              <w:rPr>
                <w:bCs/>
                <w:sz w:val="16"/>
                <w:szCs w:val="16"/>
              </w:rPr>
              <w:t>.</w:t>
            </w:r>
            <w:r w:rsidR="009B45C9">
              <w:rPr>
                <w:bCs/>
                <w:sz w:val="16"/>
                <w:szCs w:val="16"/>
              </w:rPr>
              <w:t>04.2025.</w:t>
            </w:r>
          </w:p>
        </w:tc>
        <w:tc>
          <w:tcPr>
            <w:tcW w:w="7868" w:type="dxa"/>
            <w:gridSpan w:val="4"/>
            <w:shd w:val="clear" w:color="auto" w:fill="auto"/>
            <w:vAlign w:val="bottom"/>
          </w:tcPr>
          <w:p w:rsidR="0075198E" w:rsidRPr="009760A3" w:rsidRDefault="006E7573" w:rsidP="0075198E">
            <w:pPr>
              <w:spacing w:after="240"/>
              <w:jc w:val="both"/>
              <w:rPr>
                <w:sz w:val="20"/>
                <w:szCs w:val="20"/>
              </w:rPr>
            </w:pPr>
            <w:proofErr w:type="spellStart"/>
            <w:r>
              <w:rPr>
                <w:sz w:val="20"/>
                <w:szCs w:val="20"/>
              </w:rPr>
              <w:t>Biomass</w:t>
            </w:r>
            <w:proofErr w:type="spellEnd"/>
            <w:r>
              <w:rPr>
                <w:sz w:val="20"/>
                <w:szCs w:val="20"/>
              </w:rPr>
              <w:t xml:space="preserve"> </w:t>
            </w:r>
            <w:proofErr w:type="spellStart"/>
            <w:r>
              <w:rPr>
                <w:sz w:val="20"/>
                <w:szCs w:val="20"/>
              </w:rPr>
              <w:t>production</w:t>
            </w:r>
            <w:proofErr w:type="spellEnd"/>
            <w:r>
              <w:rPr>
                <w:sz w:val="20"/>
                <w:szCs w:val="20"/>
              </w:rPr>
              <w:t xml:space="preserve"> and </w:t>
            </w:r>
            <w:proofErr w:type="spellStart"/>
            <w:r>
              <w:rPr>
                <w:sz w:val="20"/>
                <w:szCs w:val="20"/>
              </w:rPr>
              <w:t>use</w:t>
            </w:r>
            <w:proofErr w:type="spellEnd"/>
            <w:r>
              <w:rPr>
                <w:sz w:val="20"/>
                <w:szCs w:val="20"/>
              </w:rPr>
              <w:t xml:space="preserve"> in </w:t>
            </w:r>
            <w:proofErr w:type="spellStart"/>
            <w:r>
              <w:rPr>
                <w:sz w:val="20"/>
                <w:szCs w:val="20"/>
              </w:rPr>
              <w:t>different</w:t>
            </w:r>
            <w:proofErr w:type="spellEnd"/>
            <w:r>
              <w:rPr>
                <w:sz w:val="20"/>
                <w:szCs w:val="20"/>
              </w:rPr>
              <w:t xml:space="preserve"> </w:t>
            </w:r>
            <w:proofErr w:type="spellStart"/>
            <w:r>
              <w:rPr>
                <w:sz w:val="20"/>
                <w:szCs w:val="20"/>
              </w:rPr>
              <w:t>countries</w:t>
            </w:r>
            <w:proofErr w:type="spellEnd"/>
            <w:r>
              <w:rPr>
                <w:sz w:val="20"/>
                <w:szCs w:val="20"/>
              </w:rPr>
              <w:t xml:space="preserve"> (</w:t>
            </w:r>
            <w:proofErr w:type="spellStart"/>
            <w:r>
              <w:rPr>
                <w:sz w:val="20"/>
                <w:szCs w:val="20"/>
              </w:rPr>
              <w:t>student</w:t>
            </w:r>
            <w:proofErr w:type="spellEnd"/>
            <w:r>
              <w:rPr>
                <w:sz w:val="20"/>
                <w:szCs w:val="20"/>
              </w:rPr>
              <w:t xml:space="preserve"> </w:t>
            </w:r>
            <w:proofErr w:type="spellStart"/>
            <w:r>
              <w:rPr>
                <w:sz w:val="20"/>
                <w:szCs w:val="20"/>
              </w:rPr>
              <w:t>presentations</w:t>
            </w:r>
            <w:proofErr w:type="spellEnd"/>
            <w:r>
              <w:rPr>
                <w:sz w:val="20"/>
                <w:szCs w:val="20"/>
              </w:rPr>
              <w:t>) I</w:t>
            </w:r>
            <w:r>
              <w:rPr>
                <w:sz w:val="20"/>
                <w:szCs w:val="20"/>
              </w:rPr>
              <w:t>I</w:t>
            </w:r>
            <w:r>
              <w:rPr>
                <w:sz w:val="20"/>
                <w:szCs w:val="20"/>
              </w:rPr>
              <w: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9B45C9">
            <w:pPr>
              <w:spacing w:after="240"/>
              <w:jc w:val="center"/>
              <w:rPr>
                <w:bCs/>
                <w:sz w:val="20"/>
                <w:szCs w:val="20"/>
              </w:rPr>
            </w:pPr>
            <w:r w:rsidRPr="009E7EDD">
              <w:rPr>
                <w:bCs/>
                <w:sz w:val="20"/>
                <w:szCs w:val="20"/>
              </w:rPr>
              <w:t>12.</w:t>
            </w:r>
            <w:r w:rsidRPr="00003B2C">
              <w:rPr>
                <w:bCs/>
                <w:sz w:val="16"/>
                <w:szCs w:val="16"/>
              </w:rPr>
              <w:t xml:space="preserve"> </w:t>
            </w:r>
            <w:r w:rsidR="009B45C9">
              <w:rPr>
                <w:bCs/>
                <w:sz w:val="16"/>
                <w:szCs w:val="16"/>
              </w:rPr>
              <w:t>07</w:t>
            </w:r>
            <w:r w:rsidR="009B45C9" w:rsidRPr="00003B2C">
              <w:rPr>
                <w:bCs/>
                <w:sz w:val="16"/>
                <w:szCs w:val="16"/>
              </w:rPr>
              <w:t>.</w:t>
            </w:r>
            <w:r w:rsidR="009B45C9">
              <w:rPr>
                <w:bCs/>
                <w:sz w:val="16"/>
                <w:szCs w:val="16"/>
              </w:rPr>
              <w:t>05</w:t>
            </w:r>
            <w:r w:rsidR="009B45C9">
              <w:rPr>
                <w:bCs/>
                <w:sz w:val="16"/>
                <w:szCs w:val="16"/>
              </w:rPr>
              <w:t>.2025.</w:t>
            </w:r>
          </w:p>
        </w:tc>
        <w:tc>
          <w:tcPr>
            <w:tcW w:w="7868" w:type="dxa"/>
            <w:gridSpan w:val="4"/>
            <w:tcBorders>
              <w:bottom w:val="single" w:sz="4" w:space="0" w:color="auto"/>
            </w:tcBorders>
            <w:shd w:val="clear" w:color="auto" w:fill="auto"/>
            <w:vAlign w:val="bottom"/>
          </w:tcPr>
          <w:p w:rsidR="0075198E" w:rsidRPr="009760A3" w:rsidRDefault="006E7573" w:rsidP="0075198E">
            <w:pPr>
              <w:spacing w:after="240"/>
              <w:jc w:val="both"/>
              <w:rPr>
                <w:sz w:val="20"/>
                <w:szCs w:val="20"/>
              </w:rPr>
            </w:pPr>
            <w:proofErr w:type="spellStart"/>
            <w:r>
              <w:rPr>
                <w:sz w:val="20"/>
                <w:szCs w:val="20"/>
              </w:rPr>
              <w:t>Biomass</w:t>
            </w:r>
            <w:proofErr w:type="spellEnd"/>
            <w:r>
              <w:rPr>
                <w:sz w:val="20"/>
                <w:szCs w:val="20"/>
              </w:rPr>
              <w:t xml:space="preserve"> </w:t>
            </w:r>
            <w:proofErr w:type="spellStart"/>
            <w:r>
              <w:rPr>
                <w:sz w:val="20"/>
                <w:szCs w:val="20"/>
              </w:rPr>
              <w:t>production</w:t>
            </w:r>
            <w:proofErr w:type="spellEnd"/>
            <w:r>
              <w:rPr>
                <w:sz w:val="20"/>
                <w:szCs w:val="20"/>
              </w:rPr>
              <w:t xml:space="preserve"> and </w:t>
            </w:r>
            <w:proofErr w:type="spellStart"/>
            <w:r>
              <w:rPr>
                <w:sz w:val="20"/>
                <w:szCs w:val="20"/>
              </w:rPr>
              <w:t>use</w:t>
            </w:r>
            <w:proofErr w:type="spellEnd"/>
            <w:r>
              <w:rPr>
                <w:sz w:val="20"/>
                <w:szCs w:val="20"/>
              </w:rPr>
              <w:t xml:space="preserve"> in </w:t>
            </w:r>
            <w:proofErr w:type="spellStart"/>
            <w:r>
              <w:rPr>
                <w:sz w:val="20"/>
                <w:szCs w:val="20"/>
              </w:rPr>
              <w:t>different</w:t>
            </w:r>
            <w:proofErr w:type="spellEnd"/>
            <w:r>
              <w:rPr>
                <w:sz w:val="20"/>
                <w:szCs w:val="20"/>
              </w:rPr>
              <w:t xml:space="preserve"> </w:t>
            </w:r>
            <w:proofErr w:type="spellStart"/>
            <w:r>
              <w:rPr>
                <w:sz w:val="20"/>
                <w:szCs w:val="20"/>
              </w:rPr>
              <w:t>countries</w:t>
            </w:r>
            <w:proofErr w:type="spellEnd"/>
            <w:r>
              <w:rPr>
                <w:sz w:val="20"/>
                <w:szCs w:val="20"/>
              </w:rPr>
              <w:t xml:space="preserve"> (</w:t>
            </w:r>
            <w:proofErr w:type="spellStart"/>
            <w:r>
              <w:rPr>
                <w:sz w:val="20"/>
                <w:szCs w:val="20"/>
              </w:rPr>
              <w:t>student</w:t>
            </w:r>
            <w:proofErr w:type="spellEnd"/>
            <w:r>
              <w:rPr>
                <w:sz w:val="20"/>
                <w:szCs w:val="20"/>
              </w:rPr>
              <w:t xml:space="preserve"> </w:t>
            </w:r>
            <w:proofErr w:type="spellStart"/>
            <w:r>
              <w:rPr>
                <w:sz w:val="20"/>
                <w:szCs w:val="20"/>
              </w:rPr>
              <w:t>presentations</w:t>
            </w:r>
            <w:proofErr w:type="spellEnd"/>
            <w:r>
              <w:rPr>
                <w:sz w:val="20"/>
                <w:szCs w:val="20"/>
              </w:rPr>
              <w:t>) I</w:t>
            </w:r>
            <w:r>
              <w:rPr>
                <w:sz w:val="20"/>
                <w:szCs w:val="20"/>
              </w:rPr>
              <w:t>II</w:t>
            </w:r>
            <w:bookmarkStart w:id="0" w:name="_GoBack"/>
            <w:bookmarkEnd w:id="0"/>
            <w:r>
              <w:rPr>
                <w:sz w:val="20"/>
                <w:szCs w:val="20"/>
              </w:rPr>
              <w:t>.</w:t>
            </w:r>
          </w:p>
        </w:tc>
      </w:tr>
      <w:tr w:rsidR="0075198E" w:rsidRPr="009E7EDD" w:rsidTr="0039381E">
        <w:trPr>
          <w:trHeight w:val="876"/>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13.</w:t>
            </w:r>
            <w:r w:rsidRPr="00003B2C">
              <w:rPr>
                <w:bCs/>
                <w:sz w:val="16"/>
                <w:szCs w:val="16"/>
              </w:rPr>
              <w:t xml:space="preserve"> </w:t>
            </w:r>
            <w:r w:rsidR="009B45C9">
              <w:rPr>
                <w:bCs/>
                <w:sz w:val="16"/>
                <w:szCs w:val="16"/>
              </w:rPr>
              <w:t>14</w:t>
            </w:r>
            <w:r w:rsidRPr="00003B2C">
              <w:rPr>
                <w:bCs/>
                <w:sz w:val="16"/>
                <w:szCs w:val="16"/>
              </w:rPr>
              <w:t>.</w:t>
            </w:r>
            <w:r w:rsidR="003A0466">
              <w:rPr>
                <w:bCs/>
                <w:sz w:val="16"/>
                <w:szCs w:val="16"/>
              </w:rPr>
              <w:t>05.2025.</w:t>
            </w:r>
          </w:p>
        </w:tc>
        <w:tc>
          <w:tcPr>
            <w:tcW w:w="7868" w:type="dxa"/>
            <w:gridSpan w:val="4"/>
            <w:tcBorders>
              <w:top w:val="single" w:sz="4" w:space="0" w:color="auto"/>
            </w:tcBorders>
            <w:shd w:val="clear" w:color="auto" w:fill="auto"/>
            <w:vAlign w:val="bottom"/>
          </w:tcPr>
          <w:p w:rsidR="0075198E" w:rsidRPr="009760A3" w:rsidRDefault="00565AAA" w:rsidP="00FF5CD2">
            <w:pPr>
              <w:spacing w:after="240"/>
              <w:jc w:val="both"/>
              <w:rPr>
                <w:sz w:val="20"/>
                <w:szCs w:val="20"/>
              </w:rPr>
            </w:pPr>
            <w:proofErr w:type="spellStart"/>
            <w:r>
              <w:rPr>
                <w:b/>
                <w:sz w:val="22"/>
                <w:szCs w:val="22"/>
              </w:rPr>
              <w:t>W</w:t>
            </w:r>
            <w:r w:rsidRPr="00565AAA">
              <w:rPr>
                <w:b/>
                <w:sz w:val="22"/>
                <w:szCs w:val="22"/>
              </w:rPr>
              <w:t>ritten</w:t>
            </w:r>
            <w:proofErr w:type="spellEnd"/>
            <w:r w:rsidRPr="00565AAA">
              <w:rPr>
                <w:b/>
                <w:sz w:val="22"/>
                <w:szCs w:val="22"/>
              </w:rPr>
              <w:t xml:space="preserve"> test.</w:t>
            </w:r>
          </w:p>
        </w:tc>
      </w:tr>
      <w:tr w:rsidR="0075198E" w:rsidRPr="009E7EDD" w:rsidTr="0039381E">
        <w:trPr>
          <w:trHeight w:val="257"/>
        </w:trPr>
        <w:tc>
          <w:tcPr>
            <w:tcW w:w="988" w:type="dxa"/>
            <w:tcBorders>
              <w:top w:val="single" w:sz="4" w:space="0" w:color="auto"/>
              <w:left w:val="single" w:sz="4" w:space="0" w:color="auto"/>
              <w:bottom w:val="single" w:sz="4" w:space="0" w:color="auto"/>
              <w:right w:val="single" w:sz="4" w:space="0" w:color="auto"/>
            </w:tcBorders>
            <w:vAlign w:val="center"/>
          </w:tcPr>
          <w:p w:rsidR="0075198E" w:rsidRPr="009E7EDD" w:rsidRDefault="0075198E" w:rsidP="0075198E">
            <w:pPr>
              <w:spacing w:after="240"/>
              <w:jc w:val="center"/>
              <w:rPr>
                <w:bCs/>
                <w:sz w:val="20"/>
                <w:szCs w:val="20"/>
              </w:rPr>
            </w:pPr>
            <w:r w:rsidRPr="009E7EDD">
              <w:rPr>
                <w:bCs/>
                <w:sz w:val="20"/>
                <w:szCs w:val="20"/>
              </w:rPr>
              <w:t>14.</w:t>
            </w:r>
            <w:r w:rsidRPr="00003B2C">
              <w:rPr>
                <w:bCs/>
                <w:sz w:val="16"/>
                <w:szCs w:val="16"/>
              </w:rPr>
              <w:t xml:space="preserve"> </w:t>
            </w:r>
            <w:r w:rsidR="009B45C9">
              <w:rPr>
                <w:bCs/>
                <w:sz w:val="16"/>
                <w:szCs w:val="16"/>
              </w:rPr>
              <w:t>21</w:t>
            </w:r>
            <w:r w:rsidRPr="00003B2C">
              <w:rPr>
                <w:bCs/>
                <w:sz w:val="16"/>
                <w:szCs w:val="16"/>
              </w:rPr>
              <w:t>.</w:t>
            </w:r>
            <w:r w:rsidR="003A0466">
              <w:rPr>
                <w:bCs/>
                <w:sz w:val="16"/>
                <w:szCs w:val="16"/>
              </w:rPr>
              <w:t>05.2025.</w:t>
            </w:r>
          </w:p>
        </w:tc>
        <w:tc>
          <w:tcPr>
            <w:tcW w:w="7868" w:type="dxa"/>
            <w:gridSpan w:val="4"/>
            <w:tcBorders>
              <w:bottom w:val="single" w:sz="4" w:space="0" w:color="auto"/>
            </w:tcBorders>
            <w:shd w:val="clear" w:color="auto" w:fill="auto"/>
            <w:vAlign w:val="bottom"/>
          </w:tcPr>
          <w:p w:rsidR="0075198E" w:rsidRPr="009E7EDD" w:rsidRDefault="00565AAA" w:rsidP="0075198E">
            <w:pPr>
              <w:spacing w:after="240"/>
              <w:jc w:val="both"/>
              <w:rPr>
                <w:sz w:val="20"/>
                <w:szCs w:val="20"/>
              </w:rPr>
            </w:pPr>
            <w:proofErr w:type="spellStart"/>
            <w:r>
              <w:rPr>
                <w:sz w:val="20"/>
                <w:szCs w:val="20"/>
              </w:rPr>
              <w:t>Writt</w:t>
            </w:r>
            <w:r w:rsidR="00F16258">
              <w:rPr>
                <w:sz w:val="20"/>
                <w:szCs w:val="20"/>
              </w:rPr>
              <w:t>en</w:t>
            </w:r>
            <w:proofErr w:type="spellEnd"/>
            <w:r w:rsidR="00F16258">
              <w:rPr>
                <w:sz w:val="20"/>
                <w:szCs w:val="20"/>
              </w:rPr>
              <w:t xml:space="preserve"> test </w:t>
            </w:r>
            <w:proofErr w:type="spellStart"/>
            <w:r w:rsidR="00F16258">
              <w:rPr>
                <w:sz w:val="20"/>
                <w:szCs w:val="20"/>
              </w:rPr>
              <w:t>replacement</w:t>
            </w:r>
            <w:proofErr w:type="spellEnd"/>
            <w:r w:rsidR="00F16258">
              <w:rPr>
                <w:sz w:val="20"/>
                <w:szCs w:val="20"/>
              </w:rPr>
              <w:t>. (</w:t>
            </w:r>
            <w:proofErr w:type="spellStart"/>
            <w:r w:rsidR="00F16258">
              <w:rPr>
                <w:sz w:val="20"/>
                <w:szCs w:val="20"/>
              </w:rPr>
              <w:t>If</w:t>
            </w:r>
            <w:proofErr w:type="spellEnd"/>
            <w:r w:rsidR="00F16258">
              <w:rPr>
                <w:sz w:val="20"/>
                <w:szCs w:val="20"/>
              </w:rPr>
              <w:t xml:space="preserve"> it is </w:t>
            </w:r>
            <w:proofErr w:type="spellStart"/>
            <w:r w:rsidR="00F16258">
              <w:rPr>
                <w:sz w:val="20"/>
                <w:szCs w:val="20"/>
              </w:rPr>
              <w:t>n</w:t>
            </w:r>
            <w:r>
              <w:rPr>
                <w:sz w:val="20"/>
                <w:szCs w:val="20"/>
              </w:rPr>
              <w:t>eeded</w:t>
            </w:r>
            <w:proofErr w:type="spellEnd"/>
            <w:r>
              <w:rPr>
                <w:sz w:val="20"/>
                <w:szCs w:val="20"/>
              </w:rPr>
              <w:t>.)</w:t>
            </w:r>
          </w:p>
        </w:tc>
      </w:tr>
      <w:tr w:rsidR="0075198E" w:rsidRPr="0000235C" w:rsidTr="0039381E">
        <w:trPr>
          <w:trHeight w:val="257"/>
        </w:trPr>
        <w:tc>
          <w:tcPr>
            <w:tcW w:w="8856" w:type="dxa"/>
            <w:gridSpan w:val="5"/>
            <w:tcBorders>
              <w:top w:val="single" w:sz="4" w:space="0" w:color="auto"/>
              <w:left w:val="single" w:sz="4" w:space="0" w:color="auto"/>
              <w:bottom w:val="single" w:sz="4" w:space="0" w:color="auto"/>
            </w:tcBorders>
            <w:vAlign w:val="center"/>
          </w:tcPr>
          <w:p w:rsidR="0075198E" w:rsidRPr="0000235C" w:rsidRDefault="007C678E" w:rsidP="0075198E">
            <w:pPr>
              <w:spacing w:after="240"/>
              <w:jc w:val="center"/>
              <w:rPr>
                <w:rFonts w:eastAsia="Arial Unicode MS"/>
                <w:b/>
                <w:sz w:val="22"/>
                <w:szCs w:val="22"/>
              </w:rPr>
            </w:pPr>
            <w:proofErr w:type="spellStart"/>
            <w:r>
              <w:rPr>
                <w:rFonts w:eastAsia="Arial Unicode MS"/>
                <w:b/>
                <w:sz w:val="22"/>
                <w:szCs w:val="22"/>
              </w:rPr>
              <w:t>Requirements</w:t>
            </w:r>
            <w:proofErr w:type="spellEnd"/>
          </w:p>
        </w:tc>
      </w:tr>
      <w:tr w:rsidR="0075198E" w:rsidRPr="0000235C" w:rsidTr="0039381E">
        <w:trPr>
          <w:trHeight w:val="1502"/>
        </w:trPr>
        <w:tc>
          <w:tcPr>
            <w:tcW w:w="8856" w:type="dxa"/>
            <w:gridSpan w:val="5"/>
            <w:tcBorders>
              <w:top w:val="single" w:sz="4" w:space="0" w:color="auto"/>
              <w:left w:val="single" w:sz="4" w:space="0" w:color="auto"/>
            </w:tcBorders>
            <w:vAlign w:val="center"/>
          </w:tcPr>
          <w:p w:rsidR="0075198E" w:rsidRDefault="007C678E" w:rsidP="0075198E">
            <w:pPr>
              <w:spacing w:after="240"/>
              <w:rPr>
                <w:rFonts w:ascii="Arial" w:hAnsi="Arial" w:cs="Arial"/>
                <w:i/>
                <w:iCs/>
                <w:sz w:val="20"/>
                <w:szCs w:val="20"/>
                <w:lang w:val="en-GB"/>
              </w:rPr>
            </w:pPr>
            <w:r w:rsidRPr="00164EC0">
              <w:rPr>
                <w:rFonts w:ascii="Arial" w:hAnsi="Arial" w:cs="Arial"/>
                <w:i/>
                <w:iCs/>
                <w:sz w:val="20"/>
                <w:szCs w:val="20"/>
                <w:lang w:val="en-GB"/>
              </w:rPr>
              <w:t>Attendance at lectures:</w:t>
            </w:r>
          </w:p>
          <w:p w:rsidR="007C678E" w:rsidRDefault="007C678E" w:rsidP="007C678E">
            <w:pPr>
              <w:widowControl w:val="0"/>
              <w:autoSpaceDE w:val="0"/>
              <w:autoSpaceDN w:val="0"/>
              <w:adjustRightInd w:val="0"/>
              <w:spacing w:before="40" w:after="40"/>
              <w:rPr>
                <w:rFonts w:ascii="Arial" w:hAnsi="Arial" w:cs="Arial"/>
                <w:sz w:val="20"/>
                <w:szCs w:val="20"/>
                <w:lang w:val="en-GB"/>
              </w:rPr>
            </w:pPr>
            <w:r w:rsidRPr="00164EC0">
              <w:rPr>
                <w:rFonts w:ascii="Arial" w:hAnsi="Arial" w:cs="Arial"/>
                <w:sz w:val="20"/>
                <w:szCs w:val="20"/>
                <w:lang w:val="en-GB"/>
              </w:rPr>
              <w:t>It is compulsory to attend the lectures. The rules of education and exam directory (</w:t>
            </w:r>
            <w:r>
              <w:rPr>
                <w:rFonts w:ascii="Arial" w:hAnsi="Arial" w:cs="Arial"/>
                <w:sz w:val="20"/>
                <w:szCs w:val="20"/>
                <w:lang w:val="en-GB"/>
              </w:rPr>
              <w:t>TÜ</w:t>
            </w:r>
            <w:r w:rsidRPr="00164EC0">
              <w:rPr>
                <w:rFonts w:ascii="Arial" w:hAnsi="Arial" w:cs="Arial"/>
                <w:sz w:val="20"/>
                <w:szCs w:val="20"/>
                <w:lang w:val="en-GB"/>
              </w:rPr>
              <w:t>) are the guidelines.</w:t>
            </w:r>
          </w:p>
          <w:p w:rsidR="0075198E" w:rsidRPr="00142298" w:rsidRDefault="007C678E" w:rsidP="0075198E">
            <w:pPr>
              <w:spacing w:after="240"/>
              <w:rPr>
                <w:rFonts w:eastAsia="Arial Unicode MS"/>
                <w:i/>
                <w:iCs/>
                <w:sz w:val="22"/>
                <w:szCs w:val="22"/>
              </w:rPr>
            </w:pPr>
            <w:r>
              <w:rPr>
                <w:rFonts w:ascii="Arial" w:hAnsi="Arial" w:cs="Arial"/>
                <w:sz w:val="20"/>
                <w:szCs w:val="20"/>
                <w:lang w:val="en-GB"/>
              </w:rPr>
              <w:t>One essay is necessary.</w:t>
            </w:r>
          </w:p>
        </w:tc>
      </w:tr>
      <w:tr w:rsidR="0075198E" w:rsidRPr="0000235C" w:rsidTr="0039381E">
        <w:trPr>
          <w:trHeight w:val="1768"/>
        </w:trPr>
        <w:tc>
          <w:tcPr>
            <w:tcW w:w="8856" w:type="dxa"/>
            <w:gridSpan w:val="5"/>
            <w:tcBorders>
              <w:top w:val="single" w:sz="4" w:space="0" w:color="auto"/>
              <w:left w:val="single" w:sz="4" w:space="0" w:color="auto"/>
            </w:tcBorders>
            <w:vAlign w:val="center"/>
          </w:tcPr>
          <w:p w:rsidR="007C678E" w:rsidRDefault="00FF5CD2" w:rsidP="0075198E">
            <w:pPr>
              <w:tabs>
                <w:tab w:val="left" w:pos="720"/>
              </w:tabs>
              <w:spacing w:after="240"/>
              <w:rPr>
                <w:rFonts w:ascii="Arial" w:hAnsi="Arial" w:cs="Arial"/>
                <w:i/>
                <w:iCs/>
                <w:sz w:val="20"/>
                <w:szCs w:val="20"/>
                <w:lang w:val="en-GB"/>
              </w:rPr>
            </w:pPr>
            <w:r>
              <w:rPr>
                <w:rFonts w:ascii="Arial" w:hAnsi="Arial" w:cs="Arial"/>
                <w:i/>
                <w:iCs/>
                <w:sz w:val="20"/>
                <w:szCs w:val="20"/>
                <w:lang w:val="en-GB"/>
              </w:rPr>
              <w:t>Exams and test</w:t>
            </w:r>
            <w:r w:rsidR="007C678E" w:rsidRPr="00164EC0">
              <w:rPr>
                <w:rFonts w:ascii="Arial" w:hAnsi="Arial" w:cs="Arial"/>
                <w:i/>
                <w:iCs/>
                <w:sz w:val="20"/>
                <w:szCs w:val="20"/>
                <w:lang w:val="en-GB"/>
              </w:rPr>
              <w:t xml:space="preserve"> (types, data)</w:t>
            </w:r>
          </w:p>
          <w:p w:rsidR="0075198E" w:rsidRPr="0000235C" w:rsidRDefault="00FF5CD2" w:rsidP="007C678E">
            <w:pPr>
              <w:rPr>
                <w:sz w:val="22"/>
                <w:szCs w:val="22"/>
              </w:rPr>
            </w:pPr>
            <w:r>
              <w:rPr>
                <w:lang w:val="en-GB"/>
              </w:rPr>
              <w:t>One written test</w:t>
            </w:r>
            <w:r w:rsidR="007C678E">
              <w:rPr>
                <w:lang w:val="en-GB"/>
              </w:rPr>
              <w:t>.</w:t>
            </w:r>
          </w:p>
        </w:tc>
      </w:tr>
      <w:tr w:rsidR="0075198E" w:rsidRPr="0000235C" w:rsidTr="0039381E">
        <w:trPr>
          <w:trHeight w:val="1502"/>
        </w:trPr>
        <w:tc>
          <w:tcPr>
            <w:tcW w:w="8856" w:type="dxa"/>
            <w:gridSpan w:val="5"/>
            <w:tcBorders>
              <w:top w:val="single" w:sz="4" w:space="0" w:color="auto"/>
              <w:left w:val="single" w:sz="4" w:space="0" w:color="auto"/>
            </w:tcBorders>
            <w:vAlign w:val="center"/>
          </w:tcPr>
          <w:p w:rsidR="007C678E" w:rsidRPr="007C678E" w:rsidRDefault="007C678E" w:rsidP="007C678E">
            <w:pPr>
              <w:rPr>
                <w:i/>
                <w:lang w:val="en-GB"/>
              </w:rPr>
            </w:pPr>
            <w:r w:rsidRPr="007C678E">
              <w:rPr>
                <w:i/>
                <w:lang w:val="en-GB"/>
              </w:rPr>
              <w:t>Methods of qualification:</w:t>
            </w:r>
          </w:p>
          <w:p w:rsidR="007C678E" w:rsidRDefault="007C678E" w:rsidP="007C678E">
            <w:pPr>
              <w:rPr>
                <w:lang w:val="en-GB"/>
              </w:rPr>
            </w:pPr>
          </w:p>
          <w:p w:rsidR="007C678E" w:rsidRDefault="007C678E" w:rsidP="007C678E">
            <w:pPr>
              <w:rPr>
                <w:sz w:val="22"/>
                <w:szCs w:val="22"/>
                <w:lang w:val="en-GB"/>
              </w:rPr>
            </w:pPr>
            <w:r>
              <w:rPr>
                <w:rFonts w:ascii="Arial" w:hAnsi="Arial" w:cs="Arial"/>
                <w:sz w:val="20"/>
                <w:szCs w:val="20"/>
                <w:lang w:val="en-GB"/>
              </w:rPr>
              <w:t>One essay is necessary.</w:t>
            </w:r>
          </w:p>
          <w:p w:rsidR="007C678E" w:rsidRPr="007C678E" w:rsidRDefault="007C678E" w:rsidP="007C678E">
            <w:pPr>
              <w:rPr>
                <w:sz w:val="22"/>
                <w:szCs w:val="22"/>
                <w:lang w:val="en-GB"/>
              </w:rPr>
            </w:pPr>
            <w:r w:rsidRPr="007C678E">
              <w:rPr>
                <w:sz w:val="22"/>
                <w:szCs w:val="22"/>
                <w:lang w:val="en-GB"/>
              </w:rPr>
              <w:t>Basis of marking: attendance at lectures and practical works. Written test (</w:t>
            </w:r>
            <w:r w:rsidR="00FF5CD2">
              <w:rPr>
                <w:sz w:val="22"/>
                <w:szCs w:val="22"/>
                <w:lang w:val="en-GB"/>
              </w:rPr>
              <w:t>10</w:t>
            </w:r>
            <w:r w:rsidRPr="007C678E">
              <w:rPr>
                <w:sz w:val="22"/>
                <w:szCs w:val="22"/>
                <w:lang w:val="en-GB"/>
              </w:rPr>
              <w:t>0 points).</w:t>
            </w:r>
          </w:p>
          <w:p w:rsidR="007C678E" w:rsidRPr="007C678E" w:rsidRDefault="007C678E" w:rsidP="007C678E">
            <w:pPr>
              <w:rPr>
                <w:sz w:val="22"/>
                <w:szCs w:val="22"/>
                <w:lang w:val="en-GB"/>
              </w:rPr>
            </w:pPr>
            <w:r w:rsidRPr="007C678E">
              <w:rPr>
                <w:sz w:val="22"/>
                <w:szCs w:val="22"/>
                <w:lang w:val="en-GB"/>
              </w:rPr>
              <w:t>Marking: Total points = 100 points</w:t>
            </w:r>
          </w:p>
          <w:p w:rsidR="0075198E" w:rsidRPr="00142298" w:rsidRDefault="007C678E" w:rsidP="00142298">
            <w:pPr>
              <w:rPr>
                <w:sz w:val="22"/>
                <w:szCs w:val="22"/>
                <w:lang w:val="en-GB"/>
              </w:rPr>
            </w:pPr>
            <w:r w:rsidRPr="007C678E">
              <w:rPr>
                <w:sz w:val="22"/>
                <w:szCs w:val="22"/>
                <w:lang w:val="en-GB"/>
              </w:rPr>
              <w:t>0-40 points: fail (1), 41-55 points: pass (2), 56-70 points: satisfactory (3), 71-85 points: good (4), 86-100 points: excellent (5)</w:t>
            </w:r>
          </w:p>
        </w:tc>
      </w:tr>
      <w:tr w:rsidR="0075198E" w:rsidRPr="0000235C" w:rsidTr="0039381E">
        <w:trPr>
          <w:trHeight w:val="273"/>
        </w:trPr>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F67FF1" w:rsidP="0075198E">
            <w:pPr>
              <w:spacing w:after="240"/>
              <w:jc w:val="center"/>
              <w:rPr>
                <w:rFonts w:eastAsia="Calibri"/>
                <w:b/>
                <w:iCs/>
                <w:sz w:val="22"/>
                <w:szCs w:val="22"/>
              </w:rPr>
            </w:pPr>
            <w:r w:rsidRPr="009A1714">
              <w:rPr>
                <w:b/>
                <w:i/>
                <w:sz w:val="22"/>
                <w:szCs w:val="22"/>
                <w:lang w:val="en-GB"/>
              </w:rPr>
              <w:t>Professional competencies:</w:t>
            </w:r>
          </w:p>
        </w:tc>
      </w:tr>
      <w:tr w:rsidR="0075198E" w:rsidRPr="0000235C" w:rsidTr="0039381E">
        <w:trPr>
          <w:trHeight w:val="1610"/>
        </w:trPr>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75198E" w:rsidP="0075198E">
            <w:pPr>
              <w:pStyle w:val="Listaszerbekezds"/>
              <w:ind w:left="720"/>
              <w:contextualSpacing/>
              <w:rPr>
                <w:sz w:val="22"/>
                <w:szCs w:val="22"/>
              </w:rPr>
            </w:pPr>
          </w:p>
          <w:p w:rsidR="00FF5CD2" w:rsidRPr="008E2454" w:rsidRDefault="00FF5CD2" w:rsidP="00FF5CD2">
            <w:pPr>
              <w:jc w:val="both"/>
              <w:rPr>
                <w:sz w:val="22"/>
                <w:szCs w:val="22"/>
                <w:lang w:val="en-GB"/>
              </w:rPr>
            </w:pPr>
            <w:r w:rsidRPr="008E2454">
              <w:rPr>
                <w:sz w:val="22"/>
                <w:szCs w:val="22"/>
                <w:lang w:val="en-GB"/>
              </w:rPr>
              <w:t xml:space="preserve">Knowledge of the learning, knowledge acquisition, and data collection methods of the special fields of environment protection, their ethical limitations and problem-solving techniques. </w:t>
            </w:r>
          </w:p>
          <w:p w:rsidR="00FF5CD2" w:rsidRPr="008E2454" w:rsidRDefault="00FF5CD2" w:rsidP="00FF5CD2">
            <w:pPr>
              <w:jc w:val="both"/>
              <w:rPr>
                <w:sz w:val="22"/>
                <w:szCs w:val="22"/>
                <w:lang w:val="en-GB"/>
              </w:rPr>
            </w:pPr>
            <w:r w:rsidRPr="008E2454">
              <w:rPr>
                <w:sz w:val="22"/>
                <w:szCs w:val="22"/>
                <w:lang w:val="en-GB"/>
              </w:rPr>
              <w:t xml:space="preserve">Knowledge of the basics of energy management, options for energy production, their advantages, and disadvantages, as well as the concept and feasibility options of sustainable development. </w:t>
            </w:r>
          </w:p>
          <w:p w:rsidR="0075198E" w:rsidRPr="00754756" w:rsidRDefault="00FF5CD2" w:rsidP="00FF5CD2">
            <w:pPr>
              <w:contextualSpacing/>
              <w:rPr>
                <w:sz w:val="22"/>
                <w:szCs w:val="22"/>
              </w:rPr>
            </w:pPr>
            <w:r w:rsidRPr="008E2454">
              <w:rPr>
                <w:sz w:val="22"/>
                <w:szCs w:val="22"/>
                <w:lang w:val="en-GB"/>
              </w:rPr>
              <w:t>Able to participate creatively in engineering work based on their multidisciplinary skills, as well as to adapt to continuously changing circumstances.</w:t>
            </w:r>
          </w:p>
        </w:tc>
      </w:tr>
      <w:tr w:rsidR="0075198E" w:rsidRPr="0000235C" w:rsidTr="0039381E">
        <w:tc>
          <w:tcPr>
            <w:tcW w:w="8856" w:type="dxa"/>
            <w:gridSpan w:val="5"/>
            <w:tcBorders>
              <w:top w:val="single" w:sz="4" w:space="0" w:color="auto"/>
              <w:left w:val="single" w:sz="4" w:space="0" w:color="auto"/>
              <w:bottom w:val="single" w:sz="4" w:space="0" w:color="auto"/>
              <w:right w:val="single" w:sz="4" w:space="0" w:color="auto"/>
            </w:tcBorders>
          </w:tcPr>
          <w:p w:rsidR="0075198E" w:rsidRPr="0000235C" w:rsidRDefault="00F67FF1" w:rsidP="0075198E">
            <w:pPr>
              <w:jc w:val="center"/>
              <w:rPr>
                <w:b/>
                <w:iCs/>
                <w:sz w:val="22"/>
                <w:szCs w:val="22"/>
              </w:rPr>
            </w:pPr>
            <w:r w:rsidRPr="009A1714">
              <w:rPr>
                <w:b/>
                <w:i/>
                <w:sz w:val="22"/>
                <w:szCs w:val="22"/>
                <w:lang w:val="en-GB"/>
              </w:rPr>
              <w:t>Literature:</w:t>
            </w:r>
          </w:p>
        </w:tc>
      </w:tr>
      <w:tr w:rsidR="0075198E" w:rsidRPr="0000235C" w:rsidTr="0039381E">
        <w:trPr>
          <w:trHeight w:val="848"/>
        </w:trPr>
        <w:tc>
          <w:tcPr>
            <w:tcW w:w="8856" w:type="dxa"/>
            <w:gridSpan w:val="5"/>
            <w:tcBorders>
              <w:top w:val="single" w:sz="4" w:space="0" w:color="auto"/>
              <w:left w:val="single" w:sz="4" w:space="0" w:color="auto"/>
              <w:right w:val="single" w:sz="4" w:space="0" w:color="auto"/>
            </w:tcBorders>
          </w:tcPr>
          <w:p w:rsidR="0075198E" w:rsidRDefault="0075198E" w:rsidP="0075198E">
            <w:pPr>
              <w:pStyle w:val="Listaszerbekezds"/>
              <w:ind w:left="720"/>
              <w:rPr>
                <w:sz w:val="22"/>
                <w:szCs w:val="22"/>
              </w:rPr>
            </w:pPr>
          </w:p>
          <w:p w:rsidR="00FF5CD2" w:rsidRDefault="00FF5CD2" w:rsidP="00F67FF1">
            <w:pPr>
              <w:rPr>
                <w:sz w:val="22"/>
                <w:szCs w:val="22"/>
                <w:lang w:val="en-GB"/>
              </w:rPr>
            </w:pPr>
            <w:r w:rsidRPr="008E2454">
              <w:rPr>
                <w:sz w:val="22"/>
                <w:szCs w:val="22"/>
                <w:lang w:val="en-GB"/>
              </w:rPr>
              <w:t xml:space="preserve">Erik </w:t>
            </w:r>
            <w:proofErr w:type="spellStart"/>
            <w:r w:rsidRPr="008E2454">
              <w:rPr>
                <w:sz w:val="22"/>
                <w:szCs w:val="22"/>
                <w:lang w:val="en-GB"/>
              </w:rPr>
              <w:t>Dahlquist</w:t>
            </w:r>
            <w:proofErr w:type="spellEnd"/>
            <w:r w:rsidRPr="008E2454">
              <w:rPr>
                <w:sz w:val="22"/>
                <w:szCs w:val="22"/>
                <w:lang w:val="en-GB"/>
              </w:rPr>
              <w:t xml:space="preserve">: Biomass as Energy Source: Resources, Systems and Applications, March 31, 2017 by CRC Press, ISBN 9781138073227 </w:t>
            </w:r>
          </w:p>
          <w:p w:rsidR="0075198E" w:rsidRPr="00754756" w:rsidRDefault="00F67FF1" w:rsidP="00F67FF1">
            <w:pPr>
              <w:rPr>
                <w:sz w:val="22"/>
                <w:szCs w:val="22"/>
              </w:rPr>
            </w:pPr>
            <w:r w:rsidRPr="009A1714">
              <w:rPr>
                <w:sz w:val="22"/>
                <w:szCs w:val="22"/>
                <w:lang w:val="en-GB"/>
              </w:rPr>
              <w:t>Ram Chandra: Environmental Waste Management, 2015 by Taylor and Francis Group, U.S.</w:t>
            </w:r>
          </w:p>
        </w:tc>
      </w:tr>
    </w:tbl>
    <w:p w:rsidR="006A1D9E" w:rsidRDefault="006A1D9E" w:rsidP="006A1D9E"/>
    <w:p w:rsidR="00D70EF7" w:rsidRDefault="00D70EF7"/>
    <w:sectPr w:rsidR="00D70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CC6"/>
    <w:multiLevelType w:val="hybridMultilevel"/>
    <w:tmpl w:val="8F508D76"/>
    <w:lvl w:ilvl="0" w:tplc="A7A621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F3E2BF3"/>
    <w:multiLevelType w:val="hybridMultilevel"/>
    <w:tmpl w:val="93DAB2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C35713"/>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122050"/>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455785F"/>
    <w:multiLevelType w:val="hybridMultilevel"/>
    <w:tmpl w:val="D59667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DBC47E4"/>
    <w:multiLevelType w:val="hybridMultilevel"/>
    <w:tmpl w:val="8A0445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3282FD1"/>
    <w:multiLevelType w:val="hybridMultilevel"/>
    <w:tmpl w:val="2F344CDE"/>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9E"/>
    <w:rsid w:val="00002962"/>
    <w:rsid w:val="00003B2C"/>
    <w:rsid w:val="000247DB"/>
    <w:rsid w:val="00067D63"/>
    <w:rsid w:val="000A1830"/>
    <w:rsid w:val="000B16FC"/>
    <w:rsid w:val="00142298"/>
    <w:rsid w:val="003672FE"/>
    <w:rsid w:val="00380FC6"/>
    <w:rsid w:val="003A0466"/>
    <w:rsid w:val="005035AF"/>
    <w:rsid w:val="00506B38"/>
    <w:rsid w:val="00565AAA"/>
    <w:rsid w:val="005E5D17"/>
    <w:rsid w:val="006A1D9E"/>
    <w:rsid w:val="006B2C4A"/>
    <w:rsid w:val="006E7573"/>
    <w:rsid w:val="0075198E"/>
    <w:rsid w:val="00754756"/>
    <w:rsid w:val="007C678E"/>
    <w:rsid w:val="008075B9"/>
    <w:rsid w:val="008B7C0A"/>
    <w:rsid w:val="009760A3"/>
    <w:rsid w:val="009B45C9"/>
    <w:rsid w:val="00A12492"/>
    <w:rsid w:val="00A44B91"/>
    <w:rsid w:val="00CF565D"/>
    <w:rsid w:val="00D46619"/>
    <w:rsid w:val="00D70EF7"/>
    <w:rsid w:val="00D93404"/>
    <w:rsid w:val="00DD613A"/>
    <w:rsid w:val="00E77FE5"/>
    <w:rsid w:val="00F16258"/>
    <w:rsid w:val="00F67FF1"/>
    <w:rsid w:val="00FD248A"/>
    <w:rsid w:val="00FF5C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D2FB"/>
  <w15:chartTrackingRefBased/>
  <w15:docId w15:val="{25185AD8-1B58-4A57-963A-73A973A9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1D9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A1D9E"/>
    <w:pPr>
      <w:ind w:left="708"/>
    </w:pPr>
  </w:style>
  <w:style w:type="character" w:styleId="Hiperhivatkozs">
    <w:name w:val="Hyperlink"/>
    <w:uiPriority w:val="99"/>
    <w:unhideWhenUsed/>
    <w:rsid w:val="006A1D9E"/>
    <w:rPr>
      <w:color w:val="0000FF"/>
      <w:u w:val="single"/>
    </w:rPr>
  </w:style>
  <w:style w:type="paragraph" w:styleId="lfej">
    <w:name w:val="header"/>
    <w:basedOn w:val="Norml"/>
    <w:link w:val="lfejChar"/>
    <w:uiPriority w:val="99"/>
    <w:rsid w:val="00754756"/>
    <w:pPr>
      <w:tabs>
        <w:tab w:val="center" w:pos="4536"/>
        <w:tab w:val="right" w:pos="9072"/>
      </w:tabs>
    </w:pPr>
  </w:style>
  <w:style w:type="character" w:customStyle="1" w:styleId="lfejChar">
    <w:name w:val="Élőfej Char"/>
    <w:basedOn w:val="Bekezdsalapbettpusa"/>
    <w:link w:val="lfej"/>
    <w:uiPriority w:val="99"/>
    <w:rsid w:val="00754756"/>
    <w:rPr>
      <w:rFonts w:ascii="Times New Roman" w:eastAsia="Times New Roman" w:hAnsi="Times New Roman" w:cs="Times New Roman"/>
      <w:sz w:val="24"/>
      <w:szCs w:val="24"/>
      <w:lang w:eastAsia="hu-HU"/>
    </w:rPr>
  </w:style>
  <w:style w:type="paragraph" w:customStyle="1" w:styleId="Lers">
    <w:name w:val="Leírás"/>
    <w:basedOn w:val="Norml"/>
    <w:rsid w:val="0075198E"/>
    <w:pPr>
      <w:widowControl w:val="0"/>
      <w:autoSpaceDE w:val="0"/>
      <w:autoSpaceDN w:val="0"/>
      <w:adjustRightInd w:val="0"/>
      <w:spacing w:before="40" w:after="40"/>
      <w:jc w:val="both"/>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553</Words>
  <Characters>3819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Ágoston Csaba</dc:creator>
  <cp:keywords/>
  <dc:description/>
  <cp:lastModifiedBy>Dr. Ágoston Csaba</cp:lastModifiedBy>
  <cp:revision>13</cp:revision>
  <dcterms:created xsi:type="dcterms:W3CDTF">2025-02-09T11:31:00Z</dcterms:created>
  <dcterms:modified xsi:type="dcterms:W3CDTF">2025-02-09T11:52:00Z</dcterms:modified>
</cp:coreProperties>
</file>