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672"/>
        <w:gridCol w:w="2128"/>
        <w:gridCol w:w="2283"/>
        <w:gridCol w:w="1785"/>
      </w:tblGrid>
      <w:tr w:rsidR="006A1D9E" w:rsidRPr="0000235C" w14:paraId="70AA220B" w14:textId="77777777" w:rsidTr="00287E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6C1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Tárgy neve: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06362955" w14:textId="7FEAA01A" w:rsidR="006A1D9E" w:rsidRPr="0000235C" w:rsidRDefault="00F44DB4" w:rsidP="002C3DC3">
            <w:pPr>
              <w:jc w:val="both"/>
              <w:rPr>
                <w:sz w:val="22"/>
                <w:szCs w:val="22"/>
              </w:rPr>
            </w:pPr>
            <w:r>
              <w:t>F.</w:t>
            </w:r>
            <w:r w:rsidR="002C3DC3">
              <w:t>Matematika 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BA6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NEPTUN-kód: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2EB4CADE" w14:textId="0D867BC7" w:rsidR="006A1D9E" w:rsidRPr="005035AF" w:rsidRDefault="002C3DC3" w:rsidP="0039381E">
            <w:pPr>
              <w:jc w:val="both"/>
              <w:rPr>
                <w:sz w:val="22"/>
                <w:szCs w:val="22"/>
              </w:rPr>
            </w:pPr>
            <w:r w:rsidRPr="00064213">
              <w:t>RKXMAT2F</w:t>
            </w:r>
            <w:r w:rsidR="00066D38">
              <w:t>L</w:t>
            </w:r>
            <w:r w:rsidRPr="00064213">
              <w:t>F</w:t>
            </w:r>
            <w:r w:rsidRPr="005035AF">
              <w:rPr>
                <w:color w:val="525659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8D77F23" w14:textId="77777777" w:rsidR="006A1D9E" w:rsidRPr="0000235C" w:rsidRDefault="006A1D9E" w:rsidP="005035AF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F69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Óraszám:</w:t>
            </w:r>
            <w:r w:rsidRPr="0000235C">
              <w:rPr>
                <w:sz w:val="22"/>
                <w:szCs w:val="22"/>
              </w:rPr>
              <w:t xml:space="preserve"> ea+gy+lb </w:t>
            </w:r>
          </w:p>
          <w:p w14:paraId="4E3445FC" w14:textId="2C886443" w:rsidR="00754756" w:rsidRPr="00F50215" w:rsidRDefault="00066D38" w:rsidP="0075475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754756" w:rsidRPr="00F50215">
              <w:rPr>
                <w:iCs/>
                <w:sz w:val="22"/>
                <w:szCs w:val="22"/>
              </w:rPr>
              <w:t>+</w:t>
            </w:r>
            <w:r>
              <w:rPr>
                <w:iCs/>
                <w:sz w:val="22"/>
                <w:szCs w:val="22"/>
              </w:rPr>
              <w:t>8</w:t>
            </w:r>
            <w:r w:rsidR="00754756" w:rsidRPr="00F50215">
              <w:rPr>
                <w:iCs/>
                <w:sz w:val="22"/>
                <w:szCs w:val="22"/>
              </w:rPr>
              <w:t>+0</w:t>
            </w:r>
          </w:p>
          <w:p w14:paraId="466DC264" w14:textId="77777777" w:rsidR="006A1D9E" w:rsidRPr="0000235C" w:rsidRDefault="006A1D9E" w:rsidP="00754756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5B1A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Kredit:</w:t>
            </w:r>
            <w:r w:rsidRPr="0000235C">
              <w:rPr>
                <w:sz w:val="22"/>
                <w:szCs w:val="22"/>
              </w:rPr>
              <w:t xml:space="preserve"> </w:t>
            </w:r>
            <w:r w:rsidR="00DD613A">
              <w:rPr>
                <w:sz w:val="22"/>
                <w:szCs w:val="22"/>
              </w:rPr>
              <w:t>4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29FF006A" w14:textId="22B544DF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Köv.</w:t>
            </w:r>
            <w:r w:rsidR="00DD613A">
              <w:rPr>
                <w:sz w:val="22"/>
                <w:szCs w:val="22"/>
              </w:rPr>
              <w:t xml:space="preserve">: </w:t>
            </w:r>
            <w:r w:rsidR="002C3DC3">
              <w:rPr>
                <w:sz w:val="22"/>
                <w:szCs w:val="22"/>
              </w:rPr>
              <w:t>v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36BFA1AC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               </w:t>
            </w:r>
          </w:p>
        </w:tc>
      </w:tr>
      <w:tr w:rsidR="006A1D9E" w:rsidRPr="0000235C" w14:paraId="4CB3035A" w14:textId="77777777" w:rsidTr="00287E8B">
        <w:tc>
          <w:tcPr>
            <w:tcW w:w="3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E2AD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Tantárgyfelelős: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064CE93B" w14:textId="54D195C3" w:rsidR="006A1D9E" w:rsidRPr="0000235C" w:rsidRDefault="002C3DC3" w:rsidP="0039381E">
            <w:pPr>
              <w:jc w:val="both"/>
              <w:rPr>
                <w:sz w:val="22"/>
                <w:szCs w:val="22"/>
              </w:rPr>
            </w:pPr>
            <w:r>
              <w:t xml:space="preserve">Dr. Oroszlány Gabriella 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2DE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Beosztás: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38BE0E99" w14:textId="77777777" w:rsidR="006A1D9E" w:rsidRPr="0000235C" w:rsidRDefault="006A1D9E" w:rsidP="0039381E">
            <w:pPr>
              <w:jc w:val="both"/>
              <w:rPr>
                <w:sz w:val="22"/>
                <w:szCs w:val="22"/>
              </w:rPr>
            </w:pPr>
            <w:r w:rsidRPr="0000235C">
              <w:rPr>
                <w:sz w:val="22"/>
                <w:szCs w:val="22"/>
              </w:rPr>
              <w:t xml:space="preserve">egyetemi adjunktus  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627" w14:textId="77777777" w:rsidR="006A1D9E" w:rsidRPr="0000235C" w:rsidRDefault="006A1D9E" w:rsidP="0039381E">
            <w:pPr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 xml:space="preserve">Előkövetelmény: </w:t>
            </w:r>
            <w:r w:rsidRPr="0000235C">
              <w:rPr>
                <w:sz w:val="22"/>
                <w:szCs w:val="22"/>
              </w:rPr>
              <w:t xml:space="preserve"> </w:t>
            </w:r>
          </w:p>
          <w:p w14:paraId="151E7674" w14:textId="36A985EE" w:rsidR="006A1D9E" w:rsidRPr="0000235C" w:rsidRDefault="002C3DC3" w:rsidP="0039381E">
            <w:pPr>
              <w:rPr>
                <w:sz w:val="22"/>
                <w:szCs w:val="22"/>
              </w:rPr>
            </w:pPr>
            <w:r w:rsidRPr="00064213">
              <w:t>RKXMAT</w:t>
            </w:r>
            <w:r>
              <w:t>1</w:t>
            </w:r>
            <w:r w:rsidRPr="00064213">
              <w:t>F</w:t>
            </w:r>
            <w:r w:rsidR="00762EF5">
              <w:t>L</w:t>
            </w:r>
            <w:r w:rsidRPr="00064213">
              <w:t>F</w:t>
            </w:r>
            <w:r>
              <w:rPr>
                <w:sz w:val="22"/>
                <w:szCs w:val="22"/>
              </w:rPr>
              <w:t xml:space="preserve"> </w:t>
            </w:r>
            <w:r w:rsidR="006A1D9E" w:rsidRPr="0000235C">
              <w:rPr>
                <w:sz w:val="22"/>
                <w:szCs w:val="22"/>
              </w:rPr>
              <w:t xml:space="preserve">  </w:t>
            </w:r>
          </w:p>
        </w:tc>
      </w:tr>
      <w:tr w:rsidR="006A1D9E" w:rsidRPr="0000235C" w14:paraId="7AD656F7" w14:textId="77777777" w:rsidTr="00287E8B"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AEA" w14:textId="77777777" w:rsidR="006A1D9E" w:rsidRPr="0000235C" w:rsidRDefault="006A1D9E" w:rsidP="0039381E">
            <w:pPr>
              <w:jc w:val="center"/>
              <w:rPr>
                <w:sz w:val="22"/>
                <w:szCs w:val="22"/>
              </w:rPr>
            </w:pPr>
            <w:r w:rsidRPr="0000235C">
              <w:rPr>
                <w:b/>
                <w:bCs/>
                <w:sz w:val="22"/>
                <w:szCs w:val="22"/>
              </w:rPr>
              <w:t>Ismeretanyag leírása</w:t>
            </w:r>
          </w:p>
        </w:tc>
      </w:tr>
      <w:tr w:rsidR="006A1D9E" w:rsidRPr="0000235C" w14:paraId="5BE5A6E4" w14:textId="77777777" w:rsidTr="00287E8B">
        <w:trPr>
          <w:trHeight w:val="161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3845" w14:textId="77777777" w:rsidR="006A1D9E" w:rsidRDefault="006A1D9E" w:rsidP="0039381E">
            <w:pPr>
              <w:jc w:val="both"/>
              <w:rPr>
                <w:sz w:val="22"/>
                <w:szCs w:val="22"/>
              </w:rPr>
            </w:pPr>
          </w:p>
          <w:p w14:paraId="613C285F" w14:textId="5B8B7E61" w:rsidR="006A1D9E" w:rsidRPr="0000235C" w:rsidRDefault="0087584B" w:rsidP="00754756">
            <w:pPr>
              <w:jc w:val="both"/>
              <w:rPr>
                <w:sz w:val="22"/>
                <w:szCs w:val="22"/>
              </w:rPr>
            </w:pPr>
            <w:r>
              <w:rPr>
                <w:szCs w:val="20"/>
              </w:rPr>
              <w:t>A tárgy keretében a hallgatók megismerkednek a matematika alapvető témaköreivel: differenciál- és integrálszámítás elemeivel. A gyakorlatokon a területhez kapcs</w:t>
            </w:r>
            <w:r>
              <w:rPr>
                <w:szCs w:val="20"/>
              </w:rPr>
              <w:t>o</w:t>
            </w:r>
            <w:r>
              <w:rPr>
                <w:szCs w:val="20"/>
              </w:rPr>
              <w:t>lódó feladatokat, problémákat oldanak meg, amivel hozzájárulunk a hallgató fogalomalkotási és problémamegoldási képességeinek fejlesztéséhez.</w:t>
            </w:r>
            <w:r w:rsidR="006A1D9E" w:rsidRPr="0000235C">
              <w:rPr>
                <w:sz w:val="22"/>
                <w:szCs w:val="22"/>
              </w:rPr>
              <w:t xml:space="preserve"> </w:t>
            </w:r>
          </w:p>
        </w:tc>
      </w:tr>
      <w:tr w:rsidR="006A1D9E" w:rsidRPr="0000235C" w14:paraId="05877B14" w14:textId="77777777" w:rsidTr="00287E8B">
        <w:trPr>
          <w:trHeight w:val="25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65A1" w14:textId="77777777" w:rsidR="006A1D9E" w:rsidRPr="0000235C" w:rsidRDefault="006A1D9E" w:rsidP="0039381E">
            <w:pPr>
              <w:spacing w:after="24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00235C">
              <w:rPr>
                <w:b/>
                <w:sz w:val="22"/>
                <w:szCs w:val="22"/>
              </w:rPr>
              <w:t>A tárgy részletes leírása, ütemezés</w:t>
            </w:r>
          </w:p>
        </w:tc>
      </w:tr>
      <w:tr w:rsidR="006A1D9E" w:rsidRPr="005D6475" w14:paraId="49EF71A9" w14:textId="77777777" w:rsidTr="00287E8B">
        <w:trPr>
          <w:trHeight w:val="25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5A79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Oktatási hét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B43D" w14:textId="77777777" w:rsidR="006A1D9E" w:rsidRPr="005D6475" w:rsidRDefault="006A1D9E" w:rsidP="0039381E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5D6475">
              <w:rPr>
                <w:b/>
                <w:sz w:val="20"/>
                <w:szCs w:val="20"/>
              </w:rPr>
              <w:t>Előadások és gyakorlatok témakörei</w:t>
            </w:r>
          </w:p>
        </w:tc>
      </w:tr>
      <w:tr w:rsidR="00762EF5" w:rsidRPr="009E7EDD" w14:paraId="76813BD1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206" w14:textId="21718751" w:rsidR="00762EF5" w:rsidRPr="00003B2C" w:rsidRDefault="00762EF5" w:rsidP="00762EF5">
            <w:pPr>
              <w:spacing w:after="240"/>
              <w:jc w:val="both"/>
              <w:rPr>
                <w:bCs/>
                <w:sz w:val="16"/>
                <w:szCs w:val="16"/>
              </w:rPr>
            </w:pPr>
            <w:r>
              <w:t>1.</w:t>
            </w:r>
          </w:p>
        </w:tc>
        <w:tc>
          <w:tcPr>
            <w:tcW w:w="7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3CC6" w14:textId="77777777" w:rsidR="00762EF5" w:rsidRPr="00762EF5" w:rsidRDefault="00762EF5" w:rsidP="00762EF5">
            <w:pPr>
              <w:jc w:val="both"/>
            </w:pPr>
            <w:r w:rsidRPr="00762EF5">
              <w:t xml:space="preserve"> A differenciálhányados fogalma, tulajdonságai.Elemi függvények deriváltjai. Zárt intervallumon </w:t>
            </w:r>
          </w:p>
          <w:p w14:paraId="670B71D6" w14:textId="77777777" w:rsidR="00762EF5" w:rsidRPr="00762EF5" w:rsidRDefault="00762EF5" w:rsidP="00762EF5">
            <w:pPr>
              <w:jc w:val="both"/>
            </w:pPr>
            <w:r w:rsidRPr="00762EF5">
              <w:t>differenciálható függvények Deriválási szabályok:összeg, különbség, szorzat, hányados differenciálása</w:t>
            </w:r>
          </w:p>
          <w:p w14:paraId="3D1B0CF6" w14:textId="77777777" w:rsidR="00762EF5" w:rsidRPr="00762EF5" w:rsidRDefault="00762EF5" w:rsidP="00762EF5">
            <w:pPr>
              <w:jc w:val="both"/>
            </w:pPr>
            <w:r w:rsidRPr="00762EF5">
              <w:t>Összetett függvény differenciálása(láncszabály) L’Hospital szabály</w:t>
            </w:r>
            <w:r w:rsidRPr="00762EF5">
              <w:rPr>
                <w:sz w:val="22"/>
                <w:szCs w:val="22"/>
              </w:rPr>
              <w:t>(</w:t>
            </w:r>
            <w:r w:rsidRPr="00762EF5">
              <w:rPr>
                <w:rFonts w:cs="Arial"/>
                <w:sz w:val="22"/>
                <w:szCs w:val="22"/>
              </w:rPr>
              <w:t>∞</w:t>
            </w:r>
            <w:r w:rsidRPr="00762EF5">
              <w:rPr>
                <w:sz w:val="22"/>
                <w:szCs w:val="22"/>
              </w:rPr>
              <w:t>-</w:t>
            </w:r>
            <w:r w:rsidRPr="00762EF5">
              <w:rPr>
                <w:rFonts w:cs="Arial"/>
                <w:sz w:val="22"/>
                <w:szCs w:val="22"/>
              </w:rPr>
              <w:t>∞ ,0*∞, f(x)</w:t>
            </w:r>
            <w:r w:rsidRPr="00762EF5">
              <w:rPr>
                <w:rFonts w:cs="Arial"/>
                <w:sz w:val="22"/>
                <w:szCs w:val="22"/>
                <w:vertAlign w:val="superscript"/>
              </w:rPr>
              <w:t xml:space="preserve">g(x) </w:t>
            </w:r>
            <w:r w:rsidRPr="00762EF5">
              <w:rPr>
                <w:rFonts w:cs="Arial"/>
                <w:sz w:val="22"/>
                <w:szCs w:val="22"/>
              </w:rPr>
              <w:t>(0</w:t>
            </w:r>
            <w:r w:rsidRPr="00762EF5">
              <w:rPr>
                <w:rFonts w:cs="Arial"/>
                <w:sz w:val="22"/>
                <w:szCs w:val="22"/>
                <w:vertAlign w:val="superscript"/>
              </w:rPr>
              <w:t>0</w:t>
            </w:r>
            <w:r w:rsidRPr="00762EF5">
              <w:rPr>
                <w:rFonts w:cs="Arial"/>
                <w:sz w:val="22"/>
                <w:szCs w:val="22"/>
              </w:rPr>
              <w:t>,</w:t>
            </w:r>
            <w:r w:rsidRPr="00762EF5">
              <w:rPr>
                <w:rFonts w:cs="Arial"/>
                <w:sz w:val="28"/>
                <w:szCs w:val="28"/>
              </w:rPr>
              <w:t>∞</w:t>
            </w:r>
            <w:r w:rsidRPr="00762EF5">
              <w:rPr>
                <w:rFonts w:cs="Arial"/>
                <w:sz w:val="22"/>
                <w:szCs w:val="22"/>
                <w:vertAlign w:val="superscript"/>
              </w:rPr>
              <w:t>0</w:t>
            </w:r>
            <w:r w:rsidRPr="00762EF5">
              <w:rPr>
                <w:rFonts w:cs="Arial"/>
                <w:sz w:val="22"/>
                <w:szCs w:val="22"/>
              </w:rPr>
              <w:t>,1</w:t>
            </w:r>
            <w:r w:rsidRPr="00762EF5">
              <w:rPr>
                <w:rFonts w:cs="Arial"/>
                <w:sz w:val="22"/>
                <w:szCs w:val="22"/>
                <w:vertAlign w:val="superscript"/>
              </w:rPr>
              <w:t>∞</w:t>
            </w:r>
            <w:r w:rsidRPr="00762EF5">
              <w:rPr>
                <w:rFonts w:cs="Arial"/>
                <w:sz w:val="22"/>
                <w:szCs w:val="22"/>
              </w:rPr>
              <w:t>)</w:t>
            </w:r>
            <w:r w:rsidRPr="00762EF5">
              <w:t xml:space="preserve"> .</w:t>
            </w:r>
          </w:p>
          <w:p w14:paraId="43B79FFB" w14:textId="51CD1AA0" w:rsidR="00762EF5" w:rsidRPr="00762EF5" w:rsidRDefault="00762EF5" w:rsidP="00762EF5">
            <w:pPr>
              <w:rPr>
                <w:sz w:val="22"/>
                <w:szCs w:val="22"/>
              </w:rPr>
            </w:pPr>
            <w:r w:rsidRPr="00762EF5">
              <w:t>Érintő és normális egyenlete..</w:t>
            </w:r>
            <w:r w:rsidRPr="00762EF5">
              <w:rPr>
                <w:rFonts w:cs="Arial"/>
                <w:szCs w:val="20"/>
              </w:rPr>
              <w:t xml:space="preserve"> </w:t>
            </w:r>
          </w:p>
        </w:tc>
      </w:tr>
      <w:tr w:rsidR="00762EF5" w:rsidRPr="009E7EDD" w14:paraId="2D8E1C3C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71D" w14:textId="1B60F34A" w:rsidR="00762EF5" w:rsidRPr="009E7EDD" w:rsidRDefault="00762EF5" w:rsidP="00762EF5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t>2.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44833D1F" w14:textId="77777777" w:rsidR="00762EF5" w:rsidRPr="00762EF5" w:rsidRDefault="00762EF5" w:rsidP="00762EF5">
            <w:pPr>
              <w:jc w:val="both"/>
            </w:pPr>
            <w:r w:rsidRPr="00762EF5">
              <w:t xml:space="preserve"> Lokális szélsőértékek. Magasabbrendű deriváltak. Konvexitás, inflexió. Kritikus pontok és</w:t>
            </w:r>
          </w:p>
          <w:p w14:paraId="79CCB5A9" w14:textId="77777777" w:rsidR="00762EF5" w:rsidRPr="00762EF5" w:rsidRDefault="00762EF5" w:rsidP="00762EF5">
            <w:pPr>
              <w:jc w:val="both"/>
              <w:rPr>
                <w:szCs w:val="20"/>
              </w:rPr>
            </w:pPr>
            <w:r w:rsidRPr="00762EF5">
              <w:t xml:space="preserve"> függvényvizsgálat </w:t>
            </w:r>
            <w:r w:rsidRPr="00762EF5">
              <w:rPr>
                <w:szCs w:val="20"/>
              </w:rPr>
              <w:t>Primitív függvény, határozatlan integrál.</w:t>
            </w:r>
          </w:p>
          <w:p w14:paraId="06275254" w14:textId="3D6207B6" w:rsidR="00762EF5" w:rsidRPr="00762EF5" w:rsidRDefault="00762EF5" w:rsidP="00762EF5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762EF5">
              <w:rPr>
                <w:szCs w:val="20"/>
              </w:rPr>
              <w:t xml:space="preserve"> Alapintegrálok</w:t>
            </w:r>
          </w:p>
        </w:tc>
      </w:tr>
      <w:tr w:rsidR="00762EF5" w:rsidRPr="009E7EDD" w14:paraId="233A5DA8" w14:textId="77777777" w:rsidTr="00287E8B"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547" w14:textId="71620E95" w:rsidR="00762EF5" w:rsidRPr="009E7EDD" w:rsidRDefault="00762EF5" w:rsidP="00762EF5">
            <w:pPr>
              <w:spacing w:after="240"/>
              <w:jc w:val="both"/>
              <w:rPr>
                <w:bCs/>
                <w:sz w:val="20"/>
                <w:szCs w:val="20"/>
              </w:rPr>
            </w:pPr>
            <w:r>
              <w:t>3.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74CE9992" w14:textId="77777777" w:rsidR="00762EF5" w:rsidRPr="00762EF5" w:rsidRDefault="00762EF5" w:rsidP="00762EF5">
            <w:pPr>
              <w:overflowPunct w:val="0"/>
              <w:textAlignment w:val="baseline"/>
              <w:rPr>
                <w:szCs w:val="20"/>
              </w:rPr>
            </w:pPr>
            <w:r w:rsidRPr="00762EF5">
              <w:rPr>
                <w:szCs w:val="20"/>
              </w:rPr>
              <w:t xml:space="preserve"> Parciális integrálás(x hatvány szorozva exponenciális vagy trigonometrikus., x hatvány szorozva </w:t>
            </w:r>
          </w:p>
          <w:p w14:paraId="34E668AE" w14:textId="77777777" w:rsidR="00762EF5" w:rsidRPr="00762EF5" w:rsidRDefault="00762EF5" w:rsidP="00762EF5">
            <w:pPr>
              <w:overflowPunct w:val="0"/>
              <w:textAlignment w:val="baseline"/>
              <w:rPr>
                <w:szCs w:val="20"/>
              </w:rPr>
            </w:pPr>
            <w:r w:rsidRPr="00762EF5">
              <w:rPr>
                <w:szCs w:val="20"/>
              </w:rPr>
              <w:t>logaritmus vagy inverz függvény, trigonometrikus szorozva exponenciális,). Integrálás helyettesíté</w:t>
            </w:r>
            <w:r w:rsidRPr="00762EF5">
              <w:rPr>
                <w:szCs w:val="20"/>
              </w:rPr>
              <w:t>s</w:t>
            </w:r>
            <w:r w:rsidRPr="00762EF5">
              <w:rPr>
                <w:szCs w:val="20"/>
              </w:rPr>
              <w:t xml:space="preserve">sel(exponenciális,gyökös,trigonometrikus). </w:t>
            </w:r>
            <w:r w:rsidRPr="00762EF5">
              <w:rPr>
                <w:b/>
                <w:bCs/>
                <w:szCs w:val="20"/>
              </w:rPr>
              <w:t>ZH1</w:t>
            </w:r>
          </w:p>
          <w:p w14:paraId="06B685DF" w14:textId="1E83BA5F" w:rsidR="00762EF5" w:rsidRPr="00762EF5" w:rsidRDefault="00762EF5" w:rsidP="00762EF5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</w:p>
        </w:tc>
      </w:tr>
      <w:tr w:rsidR="00762EF5" w:rsidRPr="009E7EDD" w14:paraId="5C7F80C8" w14:textId="77777777" w:rsidTr="00287E8B">
        <w:trPr>
          <w:trHeight w:val="6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BEDD" w14:textId="59D66CE1" w:rsidR="00762EF5" w:rsidRPr="009E7EDD" w:rsidRDefault="00762EF5" w:rsidP="00762EF5">
            <w:pPr>
              <w:spacing w:after="240"/>
              <w:rPr>
                <w:bCs/>
                <w:sz w:val="20"/>
                <w:szCs w:val="20"/>
              </w:rPr>
            </w:pPr>
            <w:r>
              <w:t>4.</w:t>
            </w:r>
          </w:p>
        </w:tc>
        <w:tc>
          <w:tcPr>
            <w:tcW w:w="7868" w:type="dxa"/>
            <w:gridSpan w:val="4"/>
            <w:shd w:val="clear" w:color="auto" w:fill="auto"/>
          </w:tcPr>
          <w:p w14:paraId="064AB1C2" w14:textId="77777777" w:rsidR="00762EF5" w:rsidRPr="00762EF5" w:rsidRDefault="00762EF5" w:rsidP="00762EF5">
            <w:pPr>
              <w:jc w:val="both"/>
              <w:rPr>
                <w:szCs w:val="20"/>
              </w:rPr>
            </w:pPr>
            <w:r w:rsidRPr="00762EF5">
              <w:rPr>
                <w:szCs w:val="20"/>
              </w:rPr>
              <w:t xml:space="preserve">A határozott integrál fogalma, geometriai jelentése, alaptulajdonságai. </w:t>
            </w:r>
          </w:p>
          <w:p w14:paraId="7A920B15" w14:textId="77777777" w:rsidR="00762EF5" w:rsidRPr="00762EF5" w:rsidRDefault="00762EF5" w:rsidP="00762EF5">
            <w:pPr>
              <w:jc w:val="both"/>
              <w:rPr>
                <w:rFonts w:eastAsia="MS Mincho"/>
              </w:rPr>
            </w:pPr>
            <w:r w:rsidRPr="00762EF5">
              <w:rPr>
                <w:szCs w:val="20"/>
              </w:rPr>
              <w:t xml:space="preserve"> </w:t>
            </w:r>
            <w:r w:rsidRPr="00762EF5">
              <w:rPr>
                <w:rFonts w:eastAsia="MS Mincho"/>
              </w:rPr>
              <w:t>A határozott integrál és a primitív függvény kapcsolata. NEWTON-LEIBNIZ szabály.</w:t>
            </w:r>
          </w:p>
          <w:p w14:paraId="4FC019E4" w14:textId="77777777" w:rsidR="00762EF5" w:rsidRPr="00762EF5" w:rsidRDefault="00762EF5" w:rsidP="00762EF5">
            <w:pPr>
              <w:jc w:val="both"/>
              <w:rPr>
                <w:rFonts w:eastAsia="MS Mincho"/>
              </w:rPr>
            </w:pPr>
            <w:r w:rsidRPr="00762EF5">
              <w:rPr>
                <w:rFonts w:eastAsia="MS Mincho"/>
              </w:rPr>
              <w:t>A határozott integrál alkalmazásai: terület, ívhossz, forgástest térfogatának és palástfelszínének</w:t>
            </w:r>
          </w:p>
          <w:p w14:paraId="3CD1ED0B" w14:textId="17AE2403" w:rsidR="00762EF5" w:rsidRPr="00762EF5" w:rsidRDefault="00762EF5" w:rsidP="00762EF5">
            <w:pPr>
              <w:spacing w:after="240"/>
              <w:jc w:val="both"/>
              <w:rPr>
                <w:rFonts w:eastAsia="Arial"/>
                <w:sz w:val="22"/>
                <w:szCs w:val="22"/>
              </w:rPr>
            </w:pPr>
            <w:r w:rsidRPr="00762EF5">
              <w:rPr>
                <w:rFonts w:eastAsia="MS Mincho"/>
              </w:rPr>
              <w:t xml:space="preserve"> kiszámítása.  Improprius  integrál.</w:t>
            </w:r>
            <w:r w:rsidRPr="00762EF5">
              <w:rPr>
                <w:szCs w:val="20"/>
              </w:rPr>
              <w:t xml:space="preserve">. </w:t>
            </w:r>
            <w:r w:rsidRPr="00762EF5">
              <w:t xml:space="preserve">Numerikus integrálás.  </w:t>
            </w:r>
            <w:r w:rsidRPr="00762EF5">
              <w:rPr>
                <w:b/>
                <w:bCs/>
              </w:rPr>
              <w:t>ZH2</w:t>
            </w:r>
          </w:p>
        </w:tc>
      </w:tr>
      <w:tr w:rsidR="00762EF5" w:rsidRPr="0000235C" w14:paraId="345D25DA" w14:textId="77777777" w:rsidTr="00287E8B">
        <w:trPr>
          <w:trHeight w:val="257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8DE83" w14:textId="77777777" w:rsidR="00762EF5" w:rsidRPr="0000235C" w:rsidRDefault="00762EF5" w:rsidP="00762EF5">
            <w:pPr>
              <w:spacing w:after="24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0235C">
              <w:rPr>
                <w:rFonts w:eastAsia="Arial Unicode MS"/>
                <w:b/>
                <w:sz w:val="22"/>
                <w:szCs w:val="22"/>
              </w:rPr>
              <w:t>Félévközi követelmények</w:t>
            </w:r>
          </w:p>
        </w:tc>
      </w:tr>
      <w:tr w:rsidR="00762EF5" w:rsidRPr="0000235C" w14:paraId="165D4EB7" w14:textId="77777777" w:rsidTr="00287E8B">
        <w:trPr>
          <w:trHeight w:val="1502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1E300" w14:textId="77777777" w:rsidR="00762EF5" w:rsidRPr="0000235C" w:rsidRDefault="00762EF5" w:rsidP="00762EF5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Foglalkozásokon való részvétel:</w:t>
            </w:r>
          </w:p>
          <w:p w14:paraId="35EE69CB" w14:textId="6E140C38" w:rsidR="00762EF5" w:rsidRPr="00380FC6" w:rsidRDefault="00762EF5" w:rsidP="00762EF5">
            <w:pPr>
              <w:spacing w:after="240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foglalkozásokon való részvételt a  HKR  szabályozza.</w:t>
            </w:r>
          </w:p>
        </w:tc>
      </w:tr>
      <w:tr w:rsidR="00762EF5" w:rsidRPr="0000235C" w14:paraId="0481B7E5" w14:textId="77777777" w:rsidTr="00287E8B">
        <w:trPr>
          <w:trHeight w:val="1768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17E47" w14:textId="5CF5B78A" w:rsidR="00762EF5" w:rsidRDefault="00762EF5" w:rsidP="00762EF5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lastRenderedPageBreak/>
              <w:t>Zárthelyik, jegyzőkönyvek, beszámolók stb.</w:t>
            </w:r>
          </w:p>
          <w:p w14:paraId="598F23F0" w14:textId="0CE194C1" w:rsidR="00C81B93" w:rsidRPr="0000235C" w:rsidRDefault="00C81B93" w:rsidP="00762EF5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>
              <w:rPr>
                <w:rFonts w:eastAsia="Arial Unicode MS"/>
                <w:i/>
                <w:iCs/>
                <w:sz w:val="22"/>
                <w:szCs w:val="22"/>
              </w:rPr>
              <w:t>Pótzh. tanórán kívül az utolsó oktatási héten.</w:t>
            </w:r>
          </w:p>
          <w:p w14:paraId="573EFFBE" w14:textId="7727F2DD" w:rsidR="00762EF5" w:rsidRPr="00E61FB1" w:rsidRDefault="00762EF5" w:rsidP="00762EF5">
            <w:pPr>
              <w:rPr>
                <w:bCs/>
                <w:iCs/>
              </w:rPr>
            </w:pPr>
            <w:r w:rsidRPr="00E61FB1">
              <w:rPr>
                <w:bCs/>
                <w:iCs/>
              </w:rPr>
              <w:t xml:space="preserve">1.ZH. </w:t>
            </w:r>
            <w:r>
              <w:rPr>
                <w:bCs/>
                <w:iCs/>
              </w:rPr>
              <w:t>:</w:t>
            </w:r>
            <w:r w:rsidRPr="00E61FB1">
              <w:rPr>
                <w:bCs/>
                <w:iCs/>
              </w:rPr>
              <w:t xml:space="preserve"> (érintő /normális egyenlete, L’H</w:t>
            </w:r>
            <w:r w:rsidRPr="00E61FB1">
              <w:rPr>
                <w:bCs/>
              </w:rPr>
              <w:t>ô</w:t>
            </w:r>
            <w:r w:rsidRPr="00E61FB1">
              <w:rPr>
                <w:bCs/>
                <w:iCs/>
              </w:rPr>
              <w:t>pital-szabály a</w:t>
            </w:r>
            <w:r w:rsidRPr="00E61FB1">
              <w:rPr>
                <w:bCs/>
                <w:iCs/>
              </w:rPr>
              <w:t>l</w:t>
            </w:r>
            <w:r w:rsidRPr="00E61FB1">
              <w:rPr>
                <w:bCs/>
                <w:iCs/>
              </w:rPr>
              <w:t>kalmazása, szélsőértékszámítás, konvexitásvizsgálat) (max. 30 pont)</w:t>
            </w:r>
          </w:p>
          <w:p w14:paraId="26E5FDF5" w14:textId="28040F82" w:rsidR="00762EF5" w:rsidRDefault="00762EF5" w:rsidP="00762EF5">
            <w:pPr>
              <w:rPr>
                <w:b/>
                <w:iCs/>
              </w:rPr>
            </w:pPr>
            <w:r w:rsidRPr="00E61FB1">
              <w:rPr>
                <w:bCs/>
                <w:iCs/>
              </w:rPr>
              <w:t>2.ZH.: (parciális integrálás, racionális függvény integrálása, exponenciális/trigonometrikus helyettesítés, gyökös helyettes</w:t>
            </w:r>
            <w:r w:rsidRPr="00E61FB1">
              <w:rPr>
                <w:bCs/>
                <w:iCs/>
              </w:rPr>
              <w:t>í</w:t>
            </w:r>
            <w:r w:rsidRPr="00E61FB1">
              <w:rPr>
                <w:bCs/>
                <w:iCs/>
              </w:rPr>
              <w:t>tés) (max. 30 pont)</w:t>
            </w:r>
          </w:p>
          <w:p w14:paraId="5802F519" w14:textId="1225C412" w:rsidR="00762EF5" w:rsidRPr="0000235C" w:rsidRDefault="00762EF5" w:rsidP="00762EF5">
            <w:pPr>
              <w:rPr>
                <w:sz w:val="22"/>
                <w:szCs w:val="22"/>
              </w:rPr>
            </w:pPr>
          </w:p>
        </w:tc>
      </w:tr>
      <w:tr w:rsidR="00762EF5" w:rsidRPr="0000235C" w14:paraId="21E44FD7" w14:textId="77777777" w:rsidTr="00287E8B">
        <w:trPr>
          <w:trHeight w:val="1502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890AC" w14:textId="77777777" w:rsidR="00762EF5" w:rsidRPr="0000235C" w:rsidRDefault="00762EF5" w:rsidP="00762EF5">
            <w:pPr>
              <w:spacing w:after="240"/>
              <w:rPr>
                <w:rFonts w:eastAsia="Arial Unicode MS"/>
                <w:i/>
                <w:iCs/>
                <w:sz w:val="22"/>
                <w:szCs w:val="22"/>
              </w:rPr>
            </w:pPr>
            <w:r w:rsidRPr="0000235C">
              <w:rPr>
                <w:rFonts w:eastAsia="Arial Unicode MS"/>
                <w:i/>
                <w:iCs/>
                <w:sz w:val="22"/>
                <w:szCs w:val="22"/>
              </w:rPr>
              <w:t>Az aláírás megszerzésének követelményei:</w:t>
            </w:r>
          </w:p>
          <w:p w14:paraId="31E42D41" w14:textId="77777777" w:rsidR="00762EF5" w:rsidRPr="00E61FB1" w:rsidRDefault="00762EF5" w:rsidP="00762EF5">
            <w:pPr>
              <w:ind w:right="213"/>
              <w:jc w:val="both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>A két zárthelyi dolgozat:  max. 30 + 30 pont.  Aláírás: 10 ponttól.</w:t>
            </w:r>
          </w:p>
          <w:p w14:paraId="19A8D25F" w14:textId="77777777" w:rsidR="00762EF5" w:rsidRPr="00E61FB1" w:rsidRDefault="00762EF5" w:rsidP="00762EF5">
            <w:pPr>
              <w:ind w:right="213"/>
              <w:jc w:val="both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Mindkét zárthelyi azonos súllyal, 50-50% arányban járul hozzá az összpontszámhoz. </w:t>
            </w:r>
          </w:p>
          <w:p w14:paraId="7C9B47BC" w14:textId="77777777" w:rsidR="00762EF5" w:rsidRPr="00E61FB1" w:rsidRDefault="00762EF5" w:rsidP="00762EF5">
            <w:pPr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Megajánlott vizsgajegy:   51 – 60 </w:t>
            </w:r>
            <w:r w:rsidRPr="00E61FB1">
              <w:rPr>
                <w:rFonts w:cs="Arial"/>
                <w:bCs/>
                <w:szCs w:val="20"/>
              </w:rPr>
              <w:tab/>
              <w:t>jeles(5)</w:t>
            </w:r>
          </w:p>
          <w:p w14:paraId="6C1BE8D9" w14:textId="77777777" w:rsidR="00762EF5" w:rsidRPr="00E61FB1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42 – 50</w:t>
            </w:r>
            <w:r w:rsidRPr="00E61FB1">
              <w:rPr>
                <w:rFonts w:cs="Arial"/>
                <w:bCs/>
                <w:szCs w:val="20"/>
              </w:rPr>
              <w:tab/>
              <w:t>jó(4)</w:t>
            </w:r>
            <w:r w:rsidRPr="00E61FB1">
              <w:rPr>
                <w:rFonts w:cs="Arial"/>
                <w:bCs/>
                <w:szCs w:val="20"/>
              </w:rPr>
              <w:tab/>
            </w:r>
          </w:p>
          <w:p w14:paraId="05C0C47F" w14:textId="77777777" w:rsidR="00762EF5" w:rsidRPr="00E61FB1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33 – 41 </w:t>
            </w:r>
            <w:r w:rsidRPr="00E61FB1">
              <w:rPr>
                <w:rFonts w:cs="Arial"/>
                <w:bCs/>
                <w:szCs w:val="20"/>
              </w:rPr>
              <w:tab/>
              <w:t>közepes(3)</w:t>
            </w:r>
          </w:p>
          <w:p w14:paraId="4F3EF2C2" w14:textId="77777777" w:rsidR="00762EF5" w:rsidRPr="00E61FB1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24 – 32 </w:t>
            </w:r>
            <w:r w:rsidRPr="00E61FB1">
              <w:rPr>
                <w:rFonts w:cs="Arial"/>
                <w:bCs/>
                <w:szCs w:val="20"/>
              </w:rPr>
              <w:tab/>
              <w:t>elégséges(2)</w:t>
            </w:r>
          </w:p>
          <w:p w14:paraId="3CF3E647" w14:textId="77777777" w:rsidR="00762EF5" w:rsidRPr="00E61FB1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10 – 23 </w:t>
            </w:r>
            <w:r w:rsidRPr="00E61FB1">
              <w:rPr>
                <w:rFonts w:cs="Arial"/>
                <w:bCs/>
                <w:szCs w:val="20"/>
              </w:rPr>
              <w:tab/>
              <w:t>aláírás</w:t>
            </w:r>
          </w:p>
          <w:p w14:paraId="73D5F78C" w14:textId="0D19CF3E" w:rsidR="00762EF5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  <w:r w:rsidRPr="00E61FB1">
              <w:rPr>
                <w:rFonts w:cs="Arial"/>
                <w:bCs/>
                <w:szCs w:val="20"/>
              </w:rPr>
              <w:t xml:space="preserve">     0 –  9 </w:t>
            </w:r>
            <w:r w:rsidRPr="00E61FB1">
              <w:rPr>
                <w:rFonts w:cs="Arial"/>
                <w:bCs/>
                <w:szCs w:val="20"/>
              </w:rPr>
              <w:tab/>
              <w:t>aláírás megtagadva</w:t>
            </w:r>
          </w:p>
          <w:p w14:paraId="323038B8" w14:textId="7EFCB159" w:rsidR="00762EF5" w:rsidRDefault="00762EF5" w:rsidP="00762EF5">
            <w:pPr>
              <w:ind w:left="1416" w:firstLine="708"/>
              <w:rPr>
                <w:rFonts w:cs="Arial"/>
                <w:bCs/>
                <w:szCs w:val="20"/>
              </w:rPr>
            </w:pPr>
          </w:p>
          <w:p w14:paraId="4819F6B4" w14:textId="7E120A99" w:rsidR="00762EF5" w:rsidRPr="00E61FB1" w:rsidRDefault="00762EF5" w:rsidP="00762EF5">
            <w:pPr>
              <w:ind w:right="213"/>
              <w:jc w:val="both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>Az a hallgató aki megtagadva bejegyzést kapott az aláírást a vizsgaidőszak első két hetében még egy alkalommal megszerezh</w:t>
            </w:r>
            <w:r w:rsidRPr="00E61FB1">
              <w:rPr>
                <w:rFonts w:cs="Arial"/>
                <w:szCs w:val="20"/>
              </w:rPr>
              <w:t>e</w:t>
            </w:r>
            <w:r w:rsidRPr="00E61FB1">
              <w:rPr>
                <w:rFonts w:cs="Arial"/>
                <w:szCs w:val="20"/>
              </w:rPr>
              <w:t>ti.  Az aláírás vizsgaidőszakbeli pótlása során a téma a teljes félév anyaga. Az aláírás szorgalmi időszakon túli pótlásának módj</w:t>
            </w:r>
            <w:r w:rsidRPr="00E61FB1">
              <w:rPr>
                <w:rFonts w:cs="Arial"/>
                <w:szCs w:val="20"/>
              </w:rPr>
              <w:t>á</w:t>
            </w:r>
            <w:r w:rsidRPr="00E61FB1">
              <w:rPr>
                <w:rFonts w:cs="Arial"/>
                <w:szCs w:val="20"/>
              </w:rPr>
              <w:t>ról a HKR</w:t>
            </w:r>
            <w:r w:rsidRPr="00E61FB1">
              <w:rPr>
                <w:rFonts w:cs="Arial"/>
                <w:i/>
                <w:szCs w:val="20"/>
              </w:rPr>
              <w:t xml:space="preserve"> rendelkezik</w:t>
            </w:r>
            <w:r w:rsidRPr="00E61FB1">
              <w:rPr>
                <w:rFonts w:cs="Arial"/>
                <w:szCs w:val="20"/>
              </w:rPr>
              <w:t>. Aláíráspótlás a vizsgaidőszak első két hetében egy alkalommal.</w:t>
            </w:r>
          </w:p>
          <w:p w14:paraId="3F2CA09D" w14:textId="77777777" w:rsidR="00762EF5" w:rsidRPr="00E61FB1" w:rsidRDefault="00762EF5" w:rsidP="00762EF5">
            <w:pPr>
              <w:jc w:val="both"/>
              <w:rPr>
                <w:rFonts w:cs="Arial"/>
                <w:bCs/>
                <w:szCs w:val="20"/>
              </w:rPr>
            </w:pPr>
          </w:p>
          <w:p w14:paraId="4F9030BF" w14:textId="77777777" w:rsidR="00762EF5" w:rsidRPr="00E61FB1" w:rsidRDefault="00762EF5" w:rsidP="00762EF5">
            <w:pPr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  <w:u w:val="single"/>
              </w:rPr>
              <w:t>Az írásbeli vizsga jegy kialakításánál alkalmazott ponthatárok</w:t>
            </w:r>
            <w:r w:rsidRPr="00E61FB1">
              <w:rPr>
                <w:rFonts w:cs="Arial"/>
                <w:szCs w:val="20"/>
              </w:rPr>
              <w:t xml:space="preserve">: (max. 30 p.):  </w:t>
            </w:r>
          </w:p>
          <w:p w14:paraId="69AAE27B" w14:textId="77777777" w:rsidR="00762EF5" w:rsidRPr="00E61FB1" w:rsidRDefault="00762EF5" w:rsidP="00762EF5">
            <w:pPr>
              <w:ind w:firstLine="708"/>
              <w:jc w:val="both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                       26 – 30 </w:t>
            </w:r>
            <w:r w:rsidRPr="00E61FB1">
              <w:rPr>
                <w:rFonts w:cs="Arial"/>
                <w:szCs w:val="20"/>
              </w:rPr>
              <w:tab/>
              <w:t>jeles(5)</w:t>
            </w:r>
          </w:p>
          <w:p w14:paraId="5BBF7361" w14:textId="77777777" w:rsidR="00762EF5" w:rsidRPr="00E61FB1" w:rsidRDefault="00762EF5" w:rsidP="00762EF5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21 – 25</w:t>
            </w:r>
            <w:r w:rsidRPr="00E61FB1">
              <w:rPr>
                <w:rFonts w:cs="Arial"/>
                <w:szCs w:val="20"/>
              </w:rPr>
              <w:tab/>
              <w:t>jó(4)</w:t>
            </w:r>
            <w:r w:rsidRPr="00E61FB1">
              <w:rPr>
                <w:rFonts w:cs="Arial"/>
                <w:szCs w:val="20"/>
              </w:rPr>
              <w:tab/>
            </w:r>
          </w:p>
          <w:p w14:paraId="5ABA4340" w14:textId="77777777" w:rsidR="00762EF5" w:rsidRPr="00E61FB1" w:rsidRDefault="00762EF5" w:rsidP="00762EF5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17 – 20 </w:t>
            </w:r>
            <w:r w:rsidRPr="00E61FB1">
              <w:rPr>
                <w:rFonts w:cs="Arial"/>
                <w:szCs w:val="20"/>
              </w:rPr>
              <w:tab/>
              <w:t>közepes(3)</w:t>
            </w:r>
          </w:p>
          <w:p w14:paraId="36B2E77C" w14:textId="77777777" w:rsidR="00762EF5" w:rsidRPr="00E61FB1" w:rsidRDefault="00762EF5" w:rsidP="00762EF5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12 – 16 </w:t>
            </w:r>
            <w:r w:rsidRPr="00E61FB1">
              <w:rPr>
                <w:rFonts w:cs="Arial"/>
                <w:szCs w:val="20"/>
              </w:rPr>
              <w:tab/>
              <w:t>elégséges(2)</w:t>
            </w:r>
          </w:p>
          <w:p w14:paraId="086755D8" w14:textId="77777777" w:rsidR="00762EF5" w:rsidRPr="00E61FB1" w:rsidRDefault="00762EF5" w:rsidP="00762EF5">
            <w:pPr>
              <w:ind w:left="1416" w:firstLine="708"/>
              <w:rPr>
                <w:rFonts w:cs="Arial"/>
                <w:szCs w:val="20"/>
              </w:rPr>
            </w:pPr>
            <w:r w:rsidRPr="00E61FB1">
              <w:rPr>
                <w:rFonts w:cs="Arial"/>
                <w:szCs w:val="20"/>
              </w:rPr>
              <w:t xml:space="preserve">      0 –  11 </w:t>
            </w:r>
            <w:r w:rsidRPr="00E61FB1">
              <w:rPr>
                <w:rFonts w:cs="Arial"/>
                <w:szCs w:val="20"/>
              </w:rPr>
              <w:tab/>
              <w:t>elégtelen(1)</w:t>
            </w:r>
          </w:p>
          <w:p w14:paraId="7F54F21E" w14:textId="77777777" w:rsidR="00762EF5" w:rsidRPr="00E61FB1" w:rsidRDefault="00762EF5" w:rsidP="00762EF5">
            <w:pPr>
              <w:rPr>
                <w:rFonts w:cs="Arial"/>
                <w:szCs w:val="20"/>
              </w:rPr>
            </w:pPr>
          </w:p>
          <w:tbl>
            <w:tblPr>
              <w:tblW w:w="120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66"/>
            </w:tblGrid>
            <w:tr w:rsidR="00762EF5" w:rsidRPr="00E61FB1" w14:paraId="466B6A29" w14:textId="77777777" w:rsidTr="00F049C1">
              <w:trPr>
                <w:trHeight w:val="205"/>
              </w:trPr>
              <w:tc>
                <w:tcPr>
                  <w:tcW w:w="12066" w:type="dxa"/>
                </w:tcPr>
                <w:p w14:paraId="78D96101" w14:textId="15F8A89A" w:rsidR="00762EF5" w:rsidRPr="00E61FB1" w:rsidRDefault="00762EF5" w:rsidP="00762EF5">
                  <w:pPr>
                    <w:pStyle w:val="Default"/>
                    <w:ind w:left="-108" w:right="31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 xml:space="preserve">Az a hallgató, aki egyik zárthelyi dolgozatot sem írta meg vagy nem vett részt az órákon kellő számban, letiltást kap, ami nem </w:t>
                  </w: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 xml:space="preserve">számban letíltást kap, ami nem 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javí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t</w:t>
                  </w:r>
                  <w:r w:rsidRPr="00E61FB1">
                    <w:rPr>
                      <w:rFonts w:ascii="Arial" w:hAnsi="Arial" w:cs="Arial"/>
                      <w:color w:val="auto"/>
                      <w:sz w:val="20"/>
                      <w:szCs w:val="20"/>
                      <w:u w:val="single"/>
                      <w:lang w:eastAsia="en-US"/>
                    </w:rPr>
                    <w:t>ható.</w:t>
                  </w:r>
                </w:p>
              </w:tc>
            </w:tr>
          </w:tbl>
          <w:p w14:paraId="41B6EE64" w14:textId="21D4780B" w:rsidR="00762EF5" w:rsidRPr="0000235C" w:rsidRDefault="00762EF5" w:rsidP="00762EF5">
            <w:pPr>
              <w:spacing w:after="240"/>
              <w:rPr>
                <w:rFonts w:eastAsia="Arial Unicode MS"/>
                <w:sz w:val="22"/>
                <w:szCs w:val="22"/>
              </w:rPr>
            </w:pPr>
            <w:r w:rsidRPr="00E61FB1">
              <w:rPr>
                <w:rFonts w:cs="Arial"/>
                <w:i/>
                <w:szCs w:val="20"/>
              </w:rPr>
              <w:t>Valamennyi, jelen dokumentumban nem szabályozott, kérdésben az Óbudai Egyetem HKR rendelkezései az irányadók.</w:t>
            </w:r>
          </w:p>
        </w:tc>
      </w:tr>
      <w:tr w:rsidR="00762EF5" w:rsidRPr="0000235C" w14:paraId="44DF5E47" w14:textId="77777777" w:rsidTr="00287E8B">
        <w:trPr>
          <w:trHeight w:val="273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8F5" w14:textId="77777777" w:rsidR="00762EF5" w:rsidRPr="0000235C" w:rsidRDefault="00762EF5" w:rsidP="00762EF5">
            <w:pPr>
              <w:spacing w:after="240"/>
              <w:jc w:val="center"/>
              <w:rPr>
                <w:rFonts w:eastAsia="Calibri"/>
                <w:b/>
                <w:iCs/>
                <w:sz w:val="22"/>
                <w:szCs w:val="22"/>
              </w:rPr>
            </w:pPr>
            <w:r w:rsidRPr="0000235C">
              <w:rPr>
                <w:rFonts w:eastAsia="Calibri"/>
                <w:b/>
                <w:iCs/>
                <w:sz w:val="22"/>
                <w:szCs w:val="22"/>
              </w:rPr>
              <w:t>Az elsajátítandó szakmai kompetenciák</w:t>
            </w:r>
          </w:p>
        </w:tc>
      </w:tr>
      <w:tr w:rsidR="00762EF5" w:rsidRPr="0000235C" w14:paraId="43189B9E" w14:textId="77777777" w:rsidTr="00287E8B">
        <w:trPr>
          <w:trHeight w:val="1610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A60" w14:textId="77777777" w:rsidR="00762EF5" w:rsidRPr="0000235C" w:rsidRDefault="00762EF5" w:rsidP="00762EF5">
            <w:pPr>
              <w:pStyle w:val="Listaszerbekezds"/>
              <w:ind w:left="720"/>
              <w:contextualSpacing/>
              <w:rPr>
                <w:sz w:val="22"/>
                <w:szCs w:val="22"/>
              </w:rPr>
            </w:pPr>
          </w:p>
          <w:p w14:paraId="2F860272" w14:textId="270F11F3" w:rsidR="00762EF5" w:rsidRPr="00754756" w:rsidRDefault="00762EF5" w:rsidP="00762EF5">
            <w:pPr>
              <w:contextualSpacing/>
              <w:rPr>
                <w:sz w:val="22"/>
                <w:szCs w:val="22"/>
              </w:rPr>
            </w:pPr>
            <w:r w:rsidRPr="007547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mérnöki gyakorlatban alkalmazás szintjén képes legyen matematikai problémák műszaki gyakorlatban való </w:t>
            </w:r>
            <w:r w:rsidR="00BB7E19">
              <w:rPr>
                <w:sz w:val="22"/>
                <w:szCs w:val="22"/>
              </w:rPr>
              <w:t>átültetésére</w:t>
            </w:r>
            <w:r>
              <w:rPr>
                <w:sz w:val="22"/>
                <w:szCs w:val="22"/>
              </w:rPr>
              <w:t>.</w:t>
            </w:r>
          </w:p>
        </w:tc>
      </w:tr>
      <w:tr w:rsidR="00762EF5" w:rsidRPr="0000235C" w14:paraId="5F9625CF" w14:textId="77777777" w:rsidTr="00287E8B"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BD3" w14:textId="77777777" w:rsidR="00762EF5" w:rsidRPr="0000235C" w:rsidRDefault="00762EF5" w:rsidP="00762EF5">
            <w:pPr>
              <w:jc w:val="center"/>
              <w:rPr>
                <w:b/>
                <w:iCs/>
                <w:sz w:val="22"/>
                <w:szCs w:val="22"/>
              </w:rPr>
            </w:pPr>
            <w:r w:rsidRPr="0000235C">
              <w:rPr>
                <w:b/>
                <w:iCs/>
                <w:sz w:val="22"/>
                <w:szCs w:val="22"/>
              </w:rPr>
              <w:t>Irodalom</w:t>
            </w:r>
          </w:p>
        </w:tc>
      </w:tr>
      <w:tr w:rsidR="00762EF5" w:rsidRPr="0000235C" w14:paraId="3E0CF629" w14:textId="77777777" w:rsidTr="00287E8B">
        <w:trPr>
          <w:trHeight w:val="848"/>
        </w:trPr>
        <w:tc>
          <w:tcPr>
            <w:tcW w:w="97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4CF8" w14:textId="77777777" w:rsidR="00762EF5" w:rsidRDefault="00762EF5" w:rsidP="00762EF5">
            <w:pPr>
              <w:pStyle w:val="Listaszerbekezds"/>
              <w:ind w:left="720"/>
              <w:rPr>
                <w:sz w:val="22"/>
                <w:szCs w:val="22"/>
              </w:rPr>
            </w:pPr>
          </w:p>
          <w:tbl>
            <w:tblPr>
              <w:tblW w:w="1179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9810"/>
            </w:tblGrid>
            <w:tr w:rsidR="00762EF5" w14:paraId="167AE5D5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7505D332" w14:textId="77777777" w:rsidR="00762EF5" w:rsidRDefault="00762EF5" w:rsidP="00762EF5">
                  <w:pPr>
                    <w:pStyle w:val="Cmsor2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Kötelező: </w:t>
                  </w:r>
                </w:p>
              </w:tc>
              <w:tc>
                <w:tcPr>
                  <w:tcW w:w="981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7B841DDF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Matematika 1 (szerk. Galántai A.), ÓE, 2017., (MOODLE)</w:t>
                  </w:r>
                </w:p>
              </w:tc>
            </w:tr>
            <w:tr w:rsidR="00762EF5" w14:paraId="6CAD7097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CCCCC"/>
                  <w:vAlign w:val="center"/>
                </w:tcPr>
                <w:p w14:paraId="03CFCC90" w14:textId="77777777" w:rsidR="00762EF5" w:rsidRDefault="00762EF5" w:rsidP="00762EF5">
                  <w:pPr>
                    <w:pStyle w:val="Cmsor2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Ajánlott:</w:t>
                  </w:r>
                </w:p>
              </w:tc>
              <w:tc>
                <w:tcPr>
                  <w:tcW w:w="981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E75BEB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Matematikai feladatok (szerk. Scharnitzky V.), Tankönyvkiadó, 1989.</w:t>
                  </w:r>
                </w:p>
                <w:p w14:paraId="27BE3BA3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Zoller V. – Rudas I.: Analízis I: Egyváltozós kalkulus, BMF, 2005.</w:t>
                  </w:r>
                </w:p>
                <w:p w14:paraId="480299F5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  <w:lang w:eastAsia="hu-HU"/>
                    </w:rPr>
                    <w:t>Thomas – Weir – Hass – Giordano: Thomas-féle kalkulus 1-2, Typotex, 2011.</w:t>
                  </w:r>
                </w:p>
                <w:p w14:paraId="26D91942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Kovács J.-Takács G.-Takács M.: Analízis, NTK 1998</w:t>
                  </w:r>
                </w:p>
                <w:p w14:paraId="71AAB6DD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Szász Gábor: Matematika I-II.: NTK 1995.</w:t>
                  </w:r>
                </w:p>
                <w:p w14:paraId="3D363DD6" w14:textId="77777777" w:rsidR="00762EF5" w:rsidRDefault="00762EF5" w:rsidP="00762EF5">
                  <w:pPr>
                    <w:pStyle w:val="Felsorols2"/>
                  </w:pPr>
                  <w:r>
                    <w:t>Bárczy Barnabás: Differenciálszámítás, Műszaki KK, 1995.</w:t>
                  </w:r>
                </w:p>
                <w:p w14:paraId="64EF16D4" w14:textId="77777777" w:rsidR="00762EF5" w:rsidRDefault="00762EF5" w:rsidP="00762EF5">
                  <w:pPr>
                    <w:pStyle w:val="Felsorols2"/>
                  </w:pPr>
                  <w:r>
                    <w:t>Bárczy Barnabás: Integrálszámítás, Műszaki KK 1995.</w:t>
                  </w:r>
                </w:p>
                <w:p w14:paraId="434BA5EC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Gáspár Csaba: Analízis és differenciálegyenl</w:t>
                  </w:r>
                  <w:r>
                    <w:rPr>
                      <w:rFonts w:cs="Arial"/>
                    </w:rPr>
                    <w:t>e</w:t>
                  </w:r>
                  <w:r>
                    <w:rPr>
                      <w:rFonts w:cs="Arial"/>
                    </w:rPr>
                    <w:t>tek, ÓE, 2013., (MOODLE)</w:t>
                  </w:r>
                </w:p>
                <w:p w14:paraId="48291F95" w14:textId="77777777" w:rsidR="00762EF5" w:rsidRDefault="00762EF5" w:rsidP="00762EF5">
                  <w:pPr>
                    <w:pStyle w:val="Felsorols2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Gáspár Csaba: Lineáris algebra és többváltozós függvények, ÓE, 2013., (MOODLE)</w:t>
                  </w:r>
                </w:p>
              </w:tc>
            </w:tr>
            <w:tr w:rsidR="00762EF5" w14:paraId="21BF7F4E" w14:textId="77777777" w:rsidTr="00F049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20"/>
                <w:jc w:val="center"/>
              </w:trPr>
              <w:tc>
                <w:tcPr>
                  <w:tcW w:w="1985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CCCCCC"/>
                  <w:vAlign w:val="center"/>
                </w:tcPr>
                <w:p w14:paraId="54C54C69" w14:textId="58914F46" w:rsidR="00762EF5" w:rsidRDefault="00762EF5" w:rsidP="00762EF5">
                  <w:pPr>
                    <w:pStyle w:val="Cmsor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gédl</w:t>
                  </w:r>
                  <w:r>
                    <w:rPr>
                      <w:rFonts w:cs="Arial"/>
                      <w:szCs w:val="20"/>
                    </w:rPr>
                    <w:t>e</w:t>
                  </w:r>
                  <w:r>
                    <w:rPr>
                      <w:rFonts w:cs="Arial"/>
                      <w:szCs w:val="20"/>
                    </w:rPr>
                    <w:t xml:space="preserve">tek: </w:t>
                  </w:r>
                  <w:r>
                    <w:rPr>
                      <w:rFonts w:cs="Arial"/>
                      <w:szCs w:val="20"/>
                    </w:rPr>
                    <w:t xml:space="preserve"> Segédlet:</w:t>
                  </w:r>
                </w:p>
              </w:tc>
              <w:tc>
                <w:tcPr>
                  <w:tcW w:w="981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30114637" w14:textId="77777777" w:rsidR="00762EF5" w:rsidRDefault="00762EF5" w:rsidP="00762EF5">
                  <w:pPr>
                    <w:pStyle w:val="Lers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MOODLE segédanyagok</w:t>
                  </w:r>
                </w:p>
              </w:tc>
            </w:tr>
          </w:tbl>
          <w:p w14:paraId="46F4F2A1" w14:textId="7DC0A573" w:rsidR="00762EF5" w:rsidRPr="00754756" w:rsidRDefault="00762EF5" w:rsidP="00762EF5">
            <w:pPr>
              <w:rPr>
                <w:sz w:val="22"/>
                <w:szCs w:val="22"/>
              </w:rPr>
            </w:pPr>
          </w:p>
        </w:tc>
      </w:tr>
    </w:tbl>
    <w:p w14:paraId="124C5D69" w14:textId="77777777" w:rsidR="006A1D9E" w:rsidRDefault="006A1D9E" w:rsidP="006A1D9E"/>
    <w:p w14:paraId="16A848CF" w14:textId="77777777" w:rsidR="00D70EF7" w:rsidRDefault="00D70EF7"/>
    <w:sectPr w:rsidR="00D7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5A698D2"/>
    <w:lvl w:ilvl="0">
      <w:start w:val="1"/>
      <w:numFmt w:val="bullet"/>
      <w:pStyle w:val="Felsorols2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2F3E2BF3"/>
    <w:multiLevelType w:val="hybridMultilevel"/>
    <w:tmpl w:val="93DAB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5713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22050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785F"/>
    <w:multiLevelType w:val="hybridMultilevel"/>
    <w:tmpl w:val="D5966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47E4"/>
    <w:multiLevelType w:val="hybridMultilevel"/>
    <w:tmpl w:val="8A0445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82FD1"/>
    <w:multiLevelType w:val="hybridMultilevel"/>
    <w:tmpl w:val="2F344CDE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9E"/>
    <w:rsid w:val="00002962"/>
    <w:rsid w:val="00003B2C"/>
    <w:rsid w:val="000247DB"/>
    <w:rsid w:val="0004387C"/>
    <w:rsid w:val="00066D38"/>
    <w:rsid w:val="00287E8B"/>
    <w:rsid w:val="002C3DC3"/>
    <w:rsid w:val="00327FDF"/>
    <w:rsid w:val="0034134A"/>
    <w:rsid w:val="00380FC6"/>
    <w:rsid w:val="005035AF"/>
    <w:rsid w:val="005E5D17"/>
    <w:rsid w:val="006A1D9E"/>
    <w:rsid w:val="0075198E"/>
    <w:rsid w:val="00754756"/>
    <w:rsid w:val="00762EF5"/>
    <w:rsid w:val="0087584B"/>
    <w:rsid w:val="009760A3"/>
    <w:rsid w:val="00982D26"/>
    <w:rsid w:val="00A12492"/>
    <w:rsid w:val="00BB7E19"/>
    <w:rsid w:val="00C81B93"/>
    <w:rsid w:val="00CF565D"/>
    <w:rsid w:val="00D70EF7"/>
    <w:rsid w:val="00D93404"/>
    <w:rsid w:val="00DB60B0"/>
    <w:rsid w:val="00DD613A"/>
    <w:rsid w:val="00E61FB1"/>
    <w:rsid w:val="00E77FE5"/>
    <w:rsid w:val="00F44DB4"/>
    <w:rsid w:val="00F51200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BD19"/>
  <w15:chartTrackingRefBased/>
  <w15:docId w15:val="{25185AD8-1B58-4A57-963A-73A973A9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87E8B"/>
    <w:pPr>
      <w:keepNext/>
      <w:widowControl w:val="0"/>
      <w:autoSpaceDE w:val="0"/>
      <w:autoSpaceDN w:val="0"/>
      <w:adjustRightInd w:val="0"/>
      <w:spacing w:before="40" w:after="40"/>
      <w:outlineLvl w:val="1"/>
    </w:pPr>
    <w:rPr>
      <w:rFonts w:ascii="Arial" w:hAnsi="Arial"/>
      <w:i/>
      <w:iCs/>
      <w:sz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1D9E"/>
    <w:pPr>
      <w:ind w:left="708"/>
    </w:pPr>
  </w:style>
  <w:style w:type="character" w:styleId="Hiperhivatkozs">
    <w:name w:val="Hyperlink"/>
    <w:uiPriority w:val="99"/>
    <w:unhideWhenUsed/>
    <w:rsid w:val="006A1D9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7547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47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ers">
    <w:name w:val="Leírás"/>
    <w:basedOn w:val="Norml"/>
    <w:rsid w:val="0075198E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  <w:style w:type="paragraph" w:customStyle="1" w:styleId="Default">
    <w:name w:val="Default"/>
    <w:rsid w:val="00E61F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87E8B"/>
    <w:rPr>
      <w:rFonts w:ascii="Arial" w:eastAsia="Times New Roman" w:hAnsi="Arial" w:cs="Times New Roman"/>
      <w:i/>
      <w:iCs/>
      <w:sz w:val="20"/>
      <w:szCs w:val="24"/>
    </w:rPr>
  </w:style>
  <w:style w:type="paragraph" w:styleId="Felsorols2">
    <w:name w:val="List Bullet 2"/>
    <w:basedOn w:val="Norml"/>
    <w:rsid w:val="00287E8B"/>
    <w:pPr>
      <w:widowControl w:val="0"/>
      <w:numPr>
        <w:numId w:val="7"/>
      </w:numPr>
      <w:spacing w:before="40" w:after="4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Ágoston Csaba</dc:creator>
  <cp:keywords/>
  <dc:description/>
  <cp:lastModifiedBy>Ménesi András</cp:lastModifiedBy>
  <cp:revision>5</cp:revision>
  <dcterms:created xsi:type="dcterms:W3CDTF">2025-02-18T13:48:00Z</dcterms:created>
  <dcterms:modified xsi:type="dcterms:W3CDTF">2025-02-18T13:58:00Z</dcterms:modified>
</cp:coreProperties>
</file>