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672"/>
        <w:gridCol w:w="2128"/>
        <w:gridCol w:w="2283"/>
        <w:gridCol w:w="1785"/>
      </w:tblGrid>
      <w:tr w:rsidR="006A1D9E" w:rsidRPr="0000235C" w14:paraId="70AA220B" w14:textId="77777777" w:rsidTr="00287E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6C1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Tárgy neve: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06362955" w14:textId="7FEAA01A" w:rsidR="006A1D9E" w:rsidRPr="0000235C" w:rsidRDefault="00F44DB4" w:rsidP="002C3DC3">
            <w:pPr>
              <w:jc w:val="both"/>
              <w:rPr>
                <w:sz w:val="22"/>
                <w:szCs w:val="22"/>
              </w:rPr>
            </w:pPr>
            <w:proofErr w:type="spellStart"/>
            <w:r>
              <w:t>F.</w:t>
            </w:r>
            <w:r w:rsidR="002C3DC3">
              <w:t>Matematika</w:t>
            </w:r>
            <w:proofErr w:type="spellEnd"/>
            <w:r w:rsidR="002C3DC3">
              <w:t xml:space="preserve"> 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BA6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NEPTUN-kód: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2EB4CADE" w14:textId="734A0192" w:rsidR="006A1D9E" w:rsidRPr="005035AF" w:rsidRDefault="002C3DC3" w:rsidP="0039381E">
            <w:pPr>
              <w:jc w:val="both"/>
              <w:rPr>
                <w:sz w:val="22"/>
                <w:szCs w:val="22"/>
              </w:rPr>
            </w:pPr>
            <w:r w:rsidRPr="00064213">
              <w:t>RKXMAT2F</w:t>
            </w:r>
            <w:r>
              <w:t>N</w:t>
            </w:r>
            <w:r w:rsidRPr="00064213">
              <w:t>F</w:t>
            </w:r>
            <w:r w:rsidRPr="005035AF">
              <w:rPr>
                <w:color w:val="525659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D77F23" w14:textId="77777777" w:rsidR="006A1D9E" w:rsidRPr="0000235C" w:rsidRDefault="006A1D9E" w:rsidP="005035AF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F69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Óraszám:</w:t>
            </w:r>
            <w:r w:rsidRPr="0000235C">
              <w:rPr>
                <w:sz w:val="22"/>
                <w:szCs w:val="22"/>
              </w:rPr>
              <w:t xml:space="preserve"> </w:t>
            </w:r>
            <w:proofErr w:type="spellStart"/>
            <w:r w:rsidRPr="0000235C">
              <w:rPr>
                <w:sz w:val="22"/>
                <w:szCs w:val="22"/>
              </w:rPr>
              <w:t>ea+gy+lb</w:t>
            </w:r>
            <w:proofErr w:type="spellEnd"/>
            <w:r w:rsidRPr="0000235C">
              <w:rPr>
                <w:sz w:val="22"/>
                <w:szCs w:val="22"/>
              </w:rPr>
              <w:t xml:space="preserve"> </w:t>
            </w:r>
          </w:p>
          <w:p w14:paraId="4E3445FC" w14:textId="0A926730" w:rsidR="00754756" w:rsidRPr="00F50215" w:rsidRDefault="002C3DC3" w:rsidP="0075475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754756" w:rsidRPr="00F50215">
              <w:rPr>
                <w:iCs/>
                <w:sz w:val="22"/>
                <w:szCs w:val="22"/>
              </w:rPr>
              <w:t>+</w:t>
            </w:r>
            <w:r w:rsidR="00754756">
              <w:rPr>
                <w:iCs/>
                <w:sz w:val="22"/>
                <w:szCs w:val="22"/>
              </w:rPr>
              <w:t>2</w:t>
            </w:r>
            <w:r w:rsidR="00754756" w:rsidRPr="00F50215">
              <w:rPr>
                <w:iCs/>
                <w:sz w:val="22"/>
                <w:szCs w:val="22"/>
              </w:rPr>
              <w:t>+0</w:t>
            </w:r>
          </w:p>
          <w:p w14:paraId="466DC264" w14:textId="77777777" w:rsidR="006A1D9E" w:rsidRPr="0000235C" w:rsidRDefault="006A1D9E" w:rsidP="00754756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B1A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Kredit:</w:t>
            </w:r>
            <w:r w:rsidRPr="0000235C">
              <w:rPr>
                <w:sz w:val="22"/>
                <w:szCs w:val="22"/>
              </w:rPr>
              <w:t xml:space="preserve"> </w:t>
            </w:r>
            <w:r w:rsidR="00DD613A">
              <w:rPr>
                <w:sz w:val="22"/>
                <w:szCs w:val="22"/>
              </w:rPr>
              <w:t>4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29FF006A" w14:textId="22B544DF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Köv.</w:t>
            </w:r>
            <w:r w:rsidR="00DD613A">
              <w:rPr>
                <w:sz w:val="22"/>
                <w:szCs w:val="22"/>
              </w:rPr>
              <w:t xml:space="preserve">: </w:t>
            </w:r>
            <w:r w:rsidR="002C3DC3">
              <w:rPr>
                <w:sz w:val="22"/>
                <w:szCs w:val="22"/>
              </w:rPr>
              <w:t>v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36BFA1AC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           </w:t>
            </w:r>
          </w:p>
        </w:tc>
      </w:tr>
      <w:tr w:rsidR="006A1D9E" w:rsidRPr="0000235C" w14:paraId="4CB3035A" w14:textId="77777777" w:rsidTr="00287E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2AD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Tantárgyfelelős: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064CE93B" w14:textId="54D195C3" w:rsidR="006A1D9E" w:rsidRPr="0000235C" w:rsidRDefault="002C3DC3" w:rsidP="0039381E">
            <w:pPr>
              <w:jc w:val="both"/>
              <w:rPr>
                <w:sz w:val="22"/>
                <w:szCs w:val="22"/>
              </w:rPr>
            </w:pPr>
            <w:r>
              <w:t xml:space="preserve">Dr. Oroszlány Gabriella </w:t>
            </w:r>
            <w:r w:rsidR="006A1D9E" w:rsidRPr="00002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2DE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Beosztás: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38BE0E99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egyetemi adjunktus 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627" w14:textId="77777777"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Előkövetelmény: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151E7674" w14:textId="6AC0C51A" w:rsidR="006A1D9E" w:rsidRPr="0000235C" w:rsidRDefault="002C3DC3" w:rsidP="0039381E">
            <w:pPr>
              <w:rPr>
                <w:sz w:val="22"/>
                <w:szCs w:val="22"/>
              </w:rPr>
            </w:pPr>
            <w:r w:rsidRPr="00064213">
              <w:t>RKXMAT</w:t>
            </w:r>
            <w:r>
              <w:t>1</w:t>
            </w:r>
            <w:r w:rsidRPr="00064213">
              <w:t>F</w:t>
            </w:r>
            <w:r>
              <w:t>N</w:t>
            </w:r>
            <w:r w:rsidRPr="00064213">
              <w:t>F</w:t>
            </w:r>
            <w:r>
              <w:rPr>
                <w:sz w:val="22"/>
                <w:szCs w:val="22"/>
              </w:rPr>
              <w:t xml:space="preserve"> </w:t>
            </w:r>
            <w:r w:rsidR="006A1D9E" w:rsidRPr="0000235C">
              <w:rPr>
                <w:sz w:val="22"/>
                <w:szCs w:val="22"/>
              </w:rPr>
              <w:t xml:space="preserve">  </w:t>
            </w:r>
          </w:p>
        </w:tc>
      </w:tr>
      <w:tr w:rsidR="006A1D9E" w:rsidRPr="0000235C" w14:paraId="7AD656F7" w14:textId="77777777" w:rsidTr="00287E8B"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AEA" w14:textId="77777777" w:rsidR="006A1D9E" w:rsidRPr="0000235C" w:rsidRDefault="006A1D9E" w:rsidP="0039381E">
            <w:pPr>
              <w:jc w:val="center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6A1D9E" w:rsidRPr="0000235C" w14:paraId="5BE5A6E4" w14:textId="77777777" w:rsidTr="00287E8B">
        <w:trPr>
          <w:trHeight w:val="1610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3845" w14:textId="77777777"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14:paraId="613C285F" w14:textId="5B8B7E61" w:rsidR="006A1D9E" w:rsidRPr="0000235C" w:rsidRDefault="0087584B" w:rsidP="00754756">
            <w:pPr>
              <w:jc w:val="both"/>
              <w:rPr>
                <w:sz w:val="22"/>
                <w:szCs w:val="22"/>
              </w:rPr>
            </w:pPr>
            <w:r>
              <w:rPr>
                <w:szCs w:val="20"/>
              </w:rPr>
              <w:t>A tárgy keretében a hallgatók megismerkednek a matematika alapvető témaköreivel: differenciál- és integrálszámítás elemeivel. A gyakorlatokon a területhez kapcs</w:t>
            </w:r>
            <w:r>
              <w:rPr>
                <w:szCs w:val="20"/>
              </w:rPr>
              <w:t>o</w:t>
            </w:r>
            <w:r>
              <w:rPr>
                <w:szCs w:val="20"/>
              </w:rPr>
              <w:t>lódó feladatokat, problémákat oldanak meg, amivel hozzájárulunk a hallgató fogalomalkotási és problémamegoldási képességeinek fejlesztéséhez.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</w:tc>
      </w:tr>
      <w:tr w:rsidR="006A1D9E" w:rsidRPr="0000235C" w14:paraId="05877B14" w14:textId="77777777" w:rsidTr="00287E8B">
        <w:trPr>
          <w:trHeight w:val="257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5A1" w14:textId="77777777" w:rsidR="006A1D9E" w:rsidRPr="0000235C" w:rsidRDefault="006A1D9E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A tárgy részletes leírása, ütemezés</w:t>
            </w:r>
          </w:p>
        </w:tc>
      </w:tr>
      <w:tr w:rsidR="006A1D9E" w:rsidRPr="005D6475" w14:paraId="49EF71A9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5A79" w14:textId="77777777"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B43D" w14:textId="77777777"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982D26" w:rsidRPr="009E7EDD" w14:paraId="76813BD1" w14:textId="77777777" w:rsidTr="00287E8B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30A6" w14:textId="77777777" w:rsidR="00982D26" w:rsidRDefault="00982D26" w:rsidP="00982D26">
            <w:pPr>
              <w:pStyle w:val="Listaszerbekezds"/>
              <w:numPr>
                <w:ilvl w:val="0"/>
                <w:numId w:val="4"/>
              </w:numPr>
              <w:spacing w:after="240"/>
              <w:jc w:val="both"/>
              <w:rPr>
                <w:bCs/>
                <w:sz w:val="20"/>
                <w:szCs w:val="20"/>
              </w:rPr>
            </w:pPr>
          </w:p>
          <w:p w14:paraId="439EF206" w14:textId="5973E67F" w:rsidR="00982D26" w:rsidRPr="00003B2C" w:rsidRDefault="00982D26" w:rsidP="00982D26">
            <w:pPr>
              <w:spacing w:after="240"/>
              <w:jc w:val="both"/>
              <w:rPr>
                <w:bCs/>
                <w:sz w:val="16"/>
                <w:szCs w:val="16"/>
              </w:rPr>
            </w:pP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9FFB" w14:textId="04C76285" w:rsidR="00982D26" w:rsidRPr="0034134A" w:rsidRDefault="00982D26" w:rsidP="00982D26">
            <w:pPr>
              <w:rPr>
                <w:bCs/>
                <w:sz w:val="22"/>
                <w:szCs w:val="22"/>
              </w:rPr>
            </w:pPr>
            <w:r w:rsidRPr="0034134A">
              <w:rPr>
                <w:bCs/>
              </w:rPr>
              <w:t>A differenciálhányados fogalma. Érintő és normális egyenlete. Deriváltfüggvény, deriválási szab</w:t>
            </w:r>
            <w:r w:rsidRPr="0034134A">
              <w:rPr>
                <w:bCs/>
              </w:rPr>
              <w:t>á</w:t>
            </w:r>
            <w:r w:rsidRPr="0034134A">
              <w:rPr>
                <w:bCs/>
              </w:rPr>
              <w:t>lyok.</w:t>
            </w:r>
          </w:p>
        </w:tc>
      </w:tr>
      <w:tr w:rsidR="00982D26" w:rsidRPr="009E7EDD" w14:paraId="2D8E1C3C" w14:textId="77777777" w:rsidTr="00287E8B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6BF" w14:textId="77777777" w:rsidR="00982D26" w:rsidRPr="00003B2C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003B2C">
              <w:rPr>
                <w:bCs/>
                <w:sz w:val="20"/>
                <w:szCs w:val="20"/>
              </w:rPr>
              <w:t>2.</w:t>
            </w:r>
          </w:p>
          <w:p w14:paraId="0835771D" w14:textId="4E5E7346" w:rsidR="00982D26" w:rsidRPr="009E7EDD" w:rsidRDefault="00982D26" w:rsidP="00982D26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06275254" w14:textId="2E971E90" w:rsidR="00982D26" w:rsidRPr="00380FC6" w:rsidRDefault="00982D26" w:rsidP="00982D26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>
              <w:t>Elemi függvények és deriváltjaik.</w:t>
            </w:r>
            <w:r w:rsidR="00327FDF">
              <w:rPr>
                <w:bCs/>
              </w:rPr>
              <w:t xml:space="preserve"> </w:t>
            </w:r>
            <w:r w:rsidR="00327FDF">
              <w:rPr>
                <w:bCs/>
              </w:rPr>
              <w:t>É</w:t>
            </w:r>
            <w:r w:rsidR="00327FDF">
              <w:t>rintő/normális egyenlete</w:t>
            </w:r>
            <w:r w:rsidR="00327FDF">
              <w:rPr>
                <w:szCs w:val="20"/>
              </w:rPr>
              <w:t>.</w:t>
            </w:r>
          </w:p>
        </w:tc>
      </w:tr>
      <w:tr w:rsidR="00982D26" w:rsidRPr="009E7EDD" w14:paraId="233A5DA8" w14:textId="77777777" w:rsidTr="00287E8B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FAB8" w14:textId="77777777" w:rsidR="00982D26" w:rsidRPr="00003B2C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3.</w:t>
            </w:r>
          </w:p>
          <w:p w14:paraId="41E84547" w14:textId="187915CE" w:rsidR="00982D26" w:rsidRPr="009E7EDD" w:rsidRDefault="00982D26" w:rsidP="00982D26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06B685DF" w14:textId="5F6FF0D0" w:rsidR="00982D26" w:rsidRPr="0034134A" w:rsidRDefault="00982D26" w:rsidP="00982D26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 w:rsidRPr="0034134A">
              <w:t>L</w:t>
            </w:r>
            <w:r w:rsidRPr="0034134A">
              <w:fldChar w:fldCharType="begin"/>
            </w:r>
            <w:r w:rsidRPr="0034134A">
              <w:instrText>SYMBOL 162 \f "Symbol"</w:instrText>
            </w:r>
            <w:r w:rsidRPr="0034134A">
              <w:fldChar w:fldCharType="separate"/>
            </w:r>
            <w:r w:rsidRPr="0034134A">
              <w:fldChar w:fldCharType="end"/>
            </w:r>
            <w:r w:rsidRPr="0034134A">
              <w:t>Hôpital</w:t>
            </w:r>
            <w:proofErr w:type="spellEnd"/>
            <w:r w:rsidRPr="0034134A">
              <w:sym w:font="Symbol" w:char="F02D"/>
            </w:r>
            <w:r w:rsidRPr="0034134A">
              <w:t>szabály.</w:t>
            </w:r>
          </w:p>
        </w:tc>
      </w:tr>
      <w:tr w:rsidR="00982D26" w:rsidRPr="009E7EDD" w14:paraId="5C7F80C8" w14:textId="77777777" w:rsidTr="00287E8B">
        <w:trPr>
          <w:trHeight w:val="6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DD" w14:textId="78463D59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4.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3CD1ED0B" w14:textId="64764DFA" w:rsidR="00982D26" w:rsidRPr="0034134A" w:rsidRDefault="00982D26" w:rsidP="00982D26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34134A">
              <w:t>Szélsőérték-számítás. Középérték-tételek.</w:t>
            </w:r>
          </w:p>
        </w:tc>
      </w:tr>
      <w:tr w:rsidR="00982D26" w:rsidRPr="009E7EDD" w14:paraId="31C3D6B1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64EE" w14:textId="39AC8468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5.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1938C3FF" w14:textId="00E2BAE7" w:rsidR="00982D26" w:rsidRPr="0034134A" w:rsidRDefault="00982D26" w:rsidP="00982D26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34134A">
              <w:t>Magasabb</w:t>
            </w:r>
            <w:r w:rsidR="0034134A">
              <w:t xml:space="preserve"> </w:t>
            </w:r>
            <w:r w:rsidRPr="0034134A">
              <w:t>rendű deriváltak. Konvex</w:t>
            </w:r>
            <w:r w:rsidRPr="0034134A">
              <w:t>i</w:t>
            </w:r>
            <w:r w:rsidRPr="0034134A">
              <w:t xml:space="preserve">tás, inflexió. </w:t>
            </w:r>
          </w:p>
        </w:tc>
      </w:tr>
      <w:tr w:rsidR="00982D26" w:rsidRPr="009E7EDD" w14:paraId="7A9FE38F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1F6" w14:textId="2A605409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6.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22F3B628" w14:textId="54B809E8" w:rsidR="00982D26" w:rsidRPr="00380FC6" w:rsidRDefault="00982D26" w:rsidP="00982D26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proofErr w:type="spellStart"/>
            <w:r>
              <w:t>Függvényvizsgálat.</w:t>
            </w:r>
            <w:r w:rsidR="00327FDF">
              <w:t>Gyakoorlás</w:t>
            </w:r>
            <w:proofErr w:type="spellEnd"/>
            <w:r w:rsidR="00327FDF">
              <w:t>.</w:t>
            </w:r>
          </w:p>
        </w:tc>
      </w:tr>
      <w:tr w:rsidR="00982D26" w:rsidRPr="009E7EDD" w14:paraId="7C44806E" w14:textId="77777777" w:rsidTr="00287E8B">
        <w:trPr>
          <w:trHeight w:val="2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ECA4" w14:textId="4C84B755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7.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43284DFB" w14:textId="37E0811F" w:rsidR="00982D26" w:rsidRPr="00380FC6" w:rsidRDefault="00982D26" w:rsidP="00982D26">
            <w:pPr>
              <w:spacing w:after="240"/>
              <w:jc w:val="both"/>
              <w:rPr>
                <w:rFonts w:eastAsia="Arial"/>
                <w:b/>
                <w:sz w:val="22"/>
                <w:szCs w:val="22"/>
              </w:rPr>
            </w:pPr>
            <w:r>
              <w:rPr>
                <w:b/>
                <w:szCs w:val="20"/>
              </w:rPr>
              <w:t>1. ZH.</w:t>
            </w:r>
          </w:p>
        </w:tc>
      </w:tr>
      <w:tr w:rsidR="00982D26" w:rsidRPr="009E7EDD" w14:paraId="2A459812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B87" w14:textId="1A7A1E75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8.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FB85B6" w14:textId="3AC649D2" w:rsidR="00982D26" w:rsidRPr="00380FC6" w:rsidRDefault="00982D26" w:rsidP="00982D26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Cs w:val="20"/>
              </w:rPr>
              <w:t>Integrálszámítás bevezetés.</w:t>
            </w:r>
          </w:p>
        </w:tc>
      </w:tr>
      <w:tr w:rsidR="00982D26" w:rsidRPr="009E7EDD" w14:paraId="2798CC1F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B53E" w14:textId="59EF3B87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9.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620E909" w14:textId="01FC23F9" w:rsidR="00982D26" w:rsidRPr="009760A3" w:rsidRDefault="00982D26" w:rsidP="00982D2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A határozott integrál fogalma, geometriai jelentése, alaptulajdonságai. Primitív függvény, határoza</w:t>
            </w:r>
            <w:r>
              <w:rPr>
                <w:szCs w:val="20"/>
              </w:rPr>
              <w:t>t</w:t>
            </w:r>
            <w:r>
              <w:rPr>
                <w:szCs w:val="20"/>
              </w:rPr>
              <w:t>lan integrál. Newton</w:t>
            </w:r>
            <w:r>
              <w:rPr>
                <w:szCs w:val="20"/>
              </w:rPr>
              <w:sym w:font="Symbol" w:char="F02D"/>
            </w:r>
            <w:r>
              <w:rPr>
                <w:szCs w:val="20"/>
              </w:rPr>
              <w:t>Leibniz</w:t>
            </w:r>
            <w:r>
              <w:rPr>
                <w:szCs w:val="20"/>
              </w:rPr>
              <w:sym w:font="Symbol" w:char="F02D"/>
            </w:r>
            <w:r>
              <w:rPr>
                <w:szCs w:val="20"/>
              </w:rPr>
              <w:t>formula. Alapintegrálok</w:t>
            </w:r>
            <w:r w:rsidR="00F51200">
              <w:rPr>
                <w:szCs w:val="20"/>
              </w:rPr>
              <w:t>. Gyökös helyettesítés.</w:t>
            </w:r>
          </w:p>
        </w:tc>
      </w:tr>
      <w:tr w:rsidR="00982D26" w:rsidRPr="009E7EDD" w14:paraId="646133B4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908A" w14:textId="49CB9FC1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10.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2144B85B" w14:textId="3FD24661" w:rsidR="00982D26" w:rsidRPr="009E7EDD" w:rsidRDefault="00982D26" w:rsidP="00982D2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Parciális integrálás. Integrálás helyettesítéssel</w:t>
            </w:r>
            <w:r>
              <w:t>.</w:t>
            </w:r>
          </w:p>
        </w:tc>
      </w:tr>
      <w:tr w:rsidR="00982D26" w:rsidRPr="009E7EDD" w14:paraId="62EACA44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6686" w14:textId="23BC96AB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11.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shd w:val="clear" w:color="auto" w:fill="auto"/>
            <w:vAlign w:val="center"/>
          </w:tcPr>
          <w:p w14:paraId="03AEC5E6" w14:textId="70B2E6A1" w:rsidR="00982D26" w:rsidRPr="009760A3" w:rsidRDefault="00982D26" w:rsidP="00982D2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Polinomok. Parciális törtekre bo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tás. </w:t>
            </w:r>
            <w:r>
              <w:t>Racionális függvények integrálása</w:t>
            </w:r>
            <w:r>
              <w:rPr>
                <w:szCs w:val="20"/>
              </w:rPr>
              <w:t>.</w:t>
            </w:r>
          </w:p>
        </w:tc>
      </w:tr>
      <w:tr w:rsidR="00982D26" w:rsidRPr="009E7EDD" w14:paraId="7684D8E2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85A9" w14:textId="14ECD2A6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12.</w:t>
            </w:r>
            <w:r w:rsidRPr="00003B2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A8ECC" w14:textId="75D37615" w:rsidR="00982D26" w:rsidRPr="009760A3" w:rsidRDefault="00982D26" w:rsidP="00982D26">
            <w:pPr>
              <w:spacing w:after="240"/>
              <w:jc w:val="both"/>
              <w:rPr>
                <w:sz w:val="20"/>
                <w:szCs w:val="20"/>
              </w:rPr>
            </w:pPr>
            <w:r>
              <w:t xml:space="preserve">Exponenciális és trigonometrikus helyettesítések. </w:t>
            </w:r>
            <w:r>
              <w:rPr>
                <w:szCs w:val="20"/>
              </w:rPr>
              <w:t>Gyökök racionális függvényeinek integrálása Területszámítás. Forgásfelület felszíne, forgástest térfogata</w:t>
            </w:r>
            <w:r w:rsidRPr="0004387C">
              <w:rPr>
                <w:szCs w:val="20"/>
              </w:rPr>
              <w:t xml:space="preserve">.  </w:t>
            </w:r>
            <w:r w:rsidR="0004387C" w:rsidRPr="0004387C">
              <w:rPr>
                <w:szCs w:val="20"/>
              </w:rPr>
              <w:t>Gyakorlás.</w:t>
            </w:r>
          </w:p>
        </w:tc>
      </w:tr>
      <w:tr w:rsidR="00982D26" w:rsidRPr="009E7EDD" w14:paraId="003F2DFA" w14:textId="77777777" w:rsidTr="00287E8B">
        <w:trPr>
          <w:trHeight w:val="8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5FD1" w14:textId="5C59EA71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13.</w:t>
            </w:r>
            <w:r w:rsidRPr="00003B2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B45CFBC" w14:textId="55C4E0F7" w:rsidR="00982D26" w:rsidRPr="009760A3" w:rsidRDefault="00982D26" w:rsidP="00982D2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b/>
                <w:smallCaps/>
                <w:szCs w:val="20"/>
              </w:rPr>
              <w:t>2. ZH.</w:t>
            </w:r>
          </w:p>
        </w:tc>
      </w:tr>
      <w:tr w:rsidR="00982D26" w:rsidRPr="009E7EDD" w14:paraId="0C7B1171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78A9" w14:textId="5DD43E6D" w:rsidR="00982D26" w:rsidRPr="009E7EDD" w:rsidRDefault="00982D26" w:rsidP="00982D26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C89EA5" w14:textId="384BEA4F" w:rsidR="00982D26" w:rsidRPr="009E7EDD" w:rsidRDefault="00982D26" w:rsidP="00982D26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PÓTZH.</w:t>
            </w:r>
          </w:p>
        </w:tc>
      </w:tr>
      <w:tr w:rsidR="00982D26" w:rsidRPr="0000235C" w14:paraId="345D25DA" w14:textId="77777777" w:rsidTr="00287E8B">
        <w:trPr>
          <w:trHeight w:val="257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8DE83" w14:textId="77777777" w:rsidR="00982D26" w:rsidRPr="0000235C" w:rsidRDefault="00982D26" w:rsidP="00982D26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sz w:val="22"/>
                <w:szCs w:val="22"/>
              </w:rPr>
              <w:t>Félévközi követelmények</w:t>
            </w:r>
          </w:p>
        </w:tc>
      </w:tr>
      <w:tr w:rsidR="00982D26" w:rsidRPr="0000235C" w14:paraId="165D4EB7" w14:textId="77777777" w:rsidTr="00287E8B">
        <w:trPr>
          <w:trHeight w:val="1502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81E300" w14:textId="77777777" w:rsidR="00982D26" w:rsidRPr="0000235C" w:rsidRDefault="00982D26" w:rsidP="00982D26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14:paraId="35EE69CB" w14:textId="6E140C38" w:rsidR="00982D26" w:rsidRPr="00380FC6" w:rsidRDefault="00E61FB1" w:rsidP="00982D26">
            <w:pPr>
              <w:spacing w:after="24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 foglalkozásokon való részvételt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a  HKR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 szabályozza.</w:t>
            </w:r>
          </w:p>
        </w:tc>
      </w:tr>
      <w:tr w:rsidR="00982D26" w:rsidRPr="0000235C" w14:paraId="0481B7E5" w14:textId="77777777" w:rsidTr="00287E8B">
        <w:trPr>
          <w:trHeight w:val="1768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17E47" w14:textId="77777777" w:rsidR="00982D26" w:rsidRPr="0000235C" w:rsidRDefault="00982D26" w:rsidP="00982D26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Zárthelyik, jegyzőkönyvek, beszámolók stb.</w:t>
            </w:r>
          </w:p>
          <w:p w14:paraId="573EFFBE" w14:textId="77777777" w:rsidR="00E61FB1" w:rsidRPr="00E61FB1" w:rsidRDefault="00E61FB1" w:rsidP="00E61FB1">
            <w:pPr>
              <w:rPr>
                <w:bCs/>
                <w:iCs/>
              </w:rPr>
            </w:pPr>
            <w:r w:rsidRPr="00E61FB1">
              <w:rPr>
                <w:bCs/>
                <w:iCs/>
              </w:rPr>
              <w:t xml:space="preserve">1.ZH.  7. hét: (érintő /normális egyenlete, </w:t>
            </w:r>
            <w:proofErr w:type="spellStart"/>
            <w:r w:rsidRPr="00E61FB1">
              <w:rPr>
                <w:bCs/>
                <w:iCs/>
              </w:rPr>
              <w:t>L’H</w:t>
            </w:r>
            <w:r w:rsidRPr="00E61FB1">
              <w:rPr>
                <w:bCs/>
              </w:rPr>
              <w:t>ô</w:t>
            </w:r>
            <w:r w:rsidRPr="00E61FB1">
              <w:rPr>
                <w:bCs/>
                <w:iCs/>
              </w:rPr>
              <w:t>pital</w:t>
            </w:r>
            <w:proofErr w:type="spellEnd"/>
            <w:r w:rsidRPr="00E61FB1">
              <w:rPr>
                <w:bCs/>
                <w:iCs/>
              </w:rPr>
              <w:t>-szabály a</w:t>
            </w:r>
            <w:r w:rsidRPr="00E61FB1">
              <w:rPr>
                <w:bCs/>
                <w:iCs/>
              </w:rPr>
              <w:t>l</w:t>
            </w:r>
            <w:r w:rsidRPr="00E61FB1">
              <w:rPr>
                <w:bCs/>
                <w:iCs/>
              </w:rPr>
              <w:t>kalmazása, szélsőértékszámítás, konvexitásvizsgálat) (</w:t>
            </w:r>
            <w:proofErr w:type="spellStart"/>
            <w:r w:rsidRPr="00E61FB1">
              <w:rPr>
                <w:bCs/>
                <w:iCs/>
              </w:rPr>
              <w:t>max</w:t>
            </w:r>
            <w:proofErr w:type="spellEnd"/>
            <w:r w:rsidRPr="00E61FB1">
              <w:rPr>
                <w:bCs/>
                <w:iCs/>
              </w:rPr>
              <w:t>. 30 pont)</w:t>
            </w:r>
          </w:p>
          <w:p w14:paraId="26E5FDF5" w14:textId="77777777" w:rsidR="00E61FB1" w:rsidRDefault="00E61FB1" w:rsidP="00E61FB1">
            <w:pPr>
              <w:rPr>
                <w:b/>
                <w:iCs/>
              </w:rPr>
            </w:pPr>
            <w:r w:rsidRPr="00E61FB1">
              <w:rPr>
                <w:bCs/>
                <w:iCs/>
              </w:rPr>
              <w:t>2.ZH. 13.hét: (parciális integrálás, racionális függvény integrálása, exponenciális/trigonometrikus helyettesítés, gyökös helyettes</w:t>
            </w:r>
            <w:r w:rsidRPr="00E61FB1">
              <w:rPr>
                <w:bCs/>
                <w:iCs/>
              </w:rPr>
              <w:t>í</w:t>
            </w:r>
            <w:r w:rsidRPr="00E61FB1">
              <w:rPr>
                <w:bCs/>
                <w:iCs/>
              </w:rPr>
              <w:t>tés) (</w:t>
            </w:r>
            <w:proofErr w:type="spellStart"/>
            <w:r w:rsidRPr="00E61FB1">
              <w:rPr>
                <w:bCs/>
                <w:iCs/>
              </w:rPr>
              <w:t>max</w:t>
            </w:r>
            <w:proofErr w:type="spellEnd"/>
            <w:r w:rsidRPr="00E61FB1">
              <w:rPr>
                <w:bCs/>
                <w:iCs/>
              </w:rPr>
              <w:t>. 30 pont)</w:t>
            </w:r>
          </w:p>
          <w:p w14:paraId="5802F519" w14:textId="1225C412" w:rsidR="00982D26" w:rsidRPr="0000235C" w:rsidRDefault="00982D26" w:rsidP="00982D26">
            <w:pPr>
              <w:rPr>
                <w:sz w:val="22"/>
                <w:szCs w:val="22"/>
              </w:rPr>
            </w:pPr>
          </w:p>
        </w:tc>
      </w:tr>
      <w:tr w:rsidR="00982D26" w:rsidRPr="0000235C" w14:paraId="21E44FD7" w14:textId="77777777" w:rsidTr="00287E8B">
        <w:trPr>
          <w:trHeight w:val="1502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7890AC" w14:textId="77777777" w:rsidR="00982D26" w:rsidRPr="0000235C" w:rsidRDefault="00982D26" w:rsidP="00982D26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 követelményei:</w:t>
            </w:r>
          </w:p>
          <w:p w14:paraId="31E42D41" w14:textId="77777777" w:rsidR="00E61FB1" w:rsidRPr="00E61FB1" w:rsidRDefault="00E61FB1" w:rsidP="00E61FB1">
            <w:pPr>
              <w:ind w:right="213"/>
              <w:jc w:val="both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A két zárthelyi </w:t>
            </w:r>
            <w:proofErr w:type="gramStart"/>
            <w:r w:rsidRPr="00E61FB1">
              <w:rPr>
                <w:rFonts w:cs="Arial"/>
                <w:bCs/>
                <w:szCs w:val="20"/>
              </w:rPr>
              <w:t xml:space="preserve">dolgozat:  </w:t>
            </w:r>
            <w:proofErr w:type="spellStart"/>
            <w:r w:rsidRPr="00E61FB1">
              <w:rPr>
                <w:rFonts w:cs="Arial"/>
                <w:bCs/>
                <w:szCs w:val="20"/>
              </w:rPr>
              <w:t>max</w:t>
            </w:r>
            <w:proofErr w:type="spellEnd"/>
            <w:r w:rsidRPr="00E61FB1">
              <w:rPr>
                <w:rFonts w:cs="Arial"/>
                <w:bCs/>
                <w:szCs w:val="20"/>
              </w:rPr>
              <w:t>.</w:t>
            </w:r>
            <w:proofErr w:type="gramEnd"/>
            <w:r w:rsidRPr="00E61FB1">
              <w:rPr>
                <w:rFonts w:cs="Arial"/>
                <w:bCs/>
                <w:szCs w:val="20"/>
              </w:rPr>
              <w:t xml:space="preserve"> 30 + 30 pont.  Aláírás: 10 ponttól.</w:t>
            </w:r>
          </w:p>
          <w:p w14:paraId="19A8D25F" w14:textId="77777777" w:rsidR="00E61FB1" w:rsidRPr="00E61FB1" w:rsidRDefault="00E61FB1" w:rsidP="00E61FB1">
            <w:pPr>
              <w:ind w:right="213"/>
              <w:jc w:val="both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Mindkét zárthelyi azonos súllyal, 50-50% arányban járul hozzá az </w:t>
            </w:r>
            <w:proofErr w:type="spellStart"/>
            <w:r w:rsidRPr="00E61FB1">
              <w:rPr>
                <w:rFonts w:cs="Arial"/>
                <w:bCs/>
                <w:szCs w:val="20"/>
              </w:rPr>
              <w:t>összpontszámhoz</w:t>
            </w:r>
            <w:proofErr w:type="spellEnd"/>
            <w:r w:rsidRPr="00E61FB1">
              <w:rPr>
                <w:rFonts w:cs="Arial"/>
                <w:bCs/>
                <w:szCs w:val="20"/>
              </w:rPr>
              <w:t xml:space="preserve">. </w:t>
            </w:r>
          </w:p>
          <w:p w14:paraId="7C9B47BC" w14:textId="77777777" w:rsidR="00E61FB1" w:rsidRPr="00E61FB1" w:rsidRDefault="00E61FB1" w:rsidP="00E61FB1">
            <w:pPr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Megajánlott </w:t>
            </w:r>
            <w:proofErr w:type="gramStart"/>
            <w:r w:rsidRPr="00E61FB1">
              <w:rPr>
                <w:rFonts w:cs="Arial"/>
                <w:bCs/>
                <w:szCs w:val="20"/>
              </w:rPr>
              <w:t xml:space="preserve">vizsgajegy:   </w:t>
            </w:r>
            <w:proofErr w:type="gramEnd"/>
            <w:r w:rsidRPr="00E61FB1">
              <w:rPr>
                <w:rFonts w:cs="Arial"/>
                <w:bCs/>
                <w:szCs w:val="20"/>
              </w:rPr>
              <w:t xml:space="preserve">51 – 60 </w:t>
            </w:r>
            <w:r w:rsidRPr="00E61FB1">
              <w:rPr>
                <w:rFonts w:cs="Arial"/>
                <w:bCs/>
                <w:szCs w:val="20"/>
              </w:rPr>
              <w:tab/>
              <w:t>jeles(5)</w:t>
            </w:r>
          </w:p>
          <w:p w14:paraId="6C1BE8D9" w14:textId="77777777" w:rsidR="00E61FB1" w:rsidRPr="00E61FB1" w:rsidRDefault="00E61FB1" w:rsidP="00E61FB1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42 – 50</w:t>
            </w:r>
            <w:r w:rsidRPr="00E61FB1">
              <w:rPr>
                <w:rFonts w:cs="Arial"/>
                <w:bCs/>
                <w:szCs w:val="20"/>
              </w:rPr>
              <w:tab/>
            </w:r>
            <w:proofErr w:type="gramStart"/>
            <w:r w:rsidRPr="00E61FB1">
              <w:rPr>
                <w:rFonts w:cs="Arial"/>
                <w:bCs/>
                <w:szCs w:val="20"/>
              </w:rPr>
              <w:t>jó(</w:t>
            </w:r>
            <w:proofErr w:type="gramEnd"/>
            <w:r w:rsidRPr="00E61FB1">
              <w:rPr>
                <w:rFonts w:cs="Arial"/>
                <w:bCs/>
                <w:szCs w:val="20"/>
              </w:rPr>
              <w:t>4)</w:t>
            </w:r>
            <w:r w:rsidRPr="00E61FB1">
              <w:rPr>
                <w:rFonts w:cs="Arial"/>
                <w:bCs/>
                <w:szCs w:val="20"/>
              </w:rPr>
              <w:tab/>
            </w:r>
          </w:p>
          <w:p w14:paraId="05C0C47F" w14:textId="77777777" w:rsidR="00E61FB1" w:rsidRPr="00E61FB1" w:rsidRDefault="00E61FB1" w:rsidP="00E61FB1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33 – 41 </w:t>
            </w:r>
            <w:r w:rsidRPr="00E61FB1">
              <w:rPr>
                <w:rFonts w:cs="Arial"/>
                <w:bCs/>
                <w:szCs w:val="20"/>
              </w:rPr>
              <w:tab/>
            </w:r>
            <w:proofErr w:type="gramStart"/>
            <w:r w:rsidRPr="00E61FB1">
              <w:rPr>
                <w:rFonts w:cs="Arial"/>
                <w:bCs/>
                <w:szCs w:val="20"/>
              </w:rPr>
              <w:t>közepes(</w:t>
            </w:r>
            <w:proofErr w:type="gramEnd"/>
            <w:r w:rsidRPr="00E61FB1">
              <w:rPr>
                <w:rFonts w:cs="Arial"/>
                <w:bCs/>
                <w:szCs w:val="20"/>
              </w:rPr>
              <w:t>3)</w:t>
            </w:r>
          </w:p>
          <w:p w14:paraId="4F3EF2C2" w14:textId="77777777" w:rsidR="00E61FB1" w:rsidRPr="00E61FB1" w:rsidRDefault="00E61FB1" w:rsidP="00E61FB1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24 – 32 </w:t>
            </w:r>
            <w:r w:rsidRPr="00E61FB1">
              <w:rPr>
                <w:rFonts w:cs="Arial"/>
                <w:bCs/>
                <w:szCs w:val="20"/>
              </w:rPr>
              <w:tab/>
            </w:r>
            <w:proofErr w:type="gramStart"/>
            <w:r w:rsidRPr="00E61FB1">
              <w:rPr>
                <w:rFonts w:cs="Arial"/>
                <w:bCs/>
                <w:szCs w:val="20"/>
              </w:rPr>
              <w:t>elégséges(</w:t>
            </w:r>
            <w:proofErr w:type="gramEnd"/>
            <w:r w:rsidRPr="00E61FB1">
              <w:rPr>
                <w:rFonts w:cs="Arial"/>
                <w:bCs/>
                <w:szCs w:val="20"/>
              </w:rPr>
              <w:t>2)</w:t>
            </w:r>
          </w:p>
          <w:p w14:paraId="3CF3E647" w14:textId="77777777" w:rsidR="00E61FB1" w:rsidRPr="00E61FB1" w:rsidRDefault="00E61FB1" w:rsidP="00E61FB1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10 – 23 </w:t>
            </w:r>
            <w:r w:rsidRPr="00E61FB1">
              <w:rPr>
                <w:rFonts w:cs="Arial"/>
                <w:bCs/>
                <w:szCs w:val="20"/>
              </w:rPr>
              <w:tab/>
              <w:t>aláírás</w:t>
            </w:r>
          </w:p>
          <w:p w14:paraId="73D5F78C" w14:textId="0D19CF3E" w:rsidR="00E61FB1" w:rsidRDefault="00E61FB1" w:rsidP="00E61FB1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  0 </w:t>
            </w:r>
            <w:proofErr w:type="gramStart"/>
            <w:r w:rsidRPr="00E61FB1">
              <w:rPr>
                <w:rFonts w:cs="Arial"/>
                <w:bCs/>
                <w:szCs w:val="20"/>
              </w:rPr>
              <w:t>–  9</w:t>
            </w:r>
            <w:proofErr w:type="gramEnd"/>
            <w:r w:rsidRPr="00E61FB1">
              <w:rPr>
                <w:rFonts w:cs="Arial"/>
                <w:bCs/>
                <w:szCs w:val="20"/>
              </w:rPr>
              <w:t xml:space="preserve"> </w:t>
            </w:r>
            <w:r w:rsidRPr="00E61FB1">
              <w:rPr>
                <w:rFonts w:cs="Arial"/>
                <w:bCs/>
                <w:szCs w:val="20"/>
              </w:rPr>
              <w:tab/>
              <w:t>aláírás megtagadva</w:t>
            </w:r>
          </w:p>
          <w:p w14:paraId="323038B8" w14:textId="7EFCB159" w:rsidR="00E61FB1" w:rsidRDefault="00E61FB1" w:rsidP="00E61FB1">
            <w:pPr>
              <w:ind w:left="1416" w:firstLine="708"/>
              <w:rPr>
                <w:rFonts w:cs="Arial"/>
                <w:bCs/>
                <w:szCs w:val="20"/>
              </w:rPr>
            </w:pPr>
          </w:p>
          <w:p w14:paraId="4819F6B4" w14:textId="7E120A99" w:rsidR="00E61FB1" w:rsidRPr="00E61FB1" w:rsidRDefault="00E61FB1" w:rsidP="00E61FB1">
            <w:pPr>
              <w:ind w:right="213"/>
              <w:jc w:val="both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Az a </w:t>
            </w:r>
            <w:proofErr w:type="gramStart"/>
            <w:r w:rsidRPr="00E61FB1">
              <w:rPr>
                <w:rFonts w:cs="Arial"/>
                <w:szCs w:val="20"/>
              </w:rPr>
              <w:t>hallgató</w:t>
            </w:r>
            <w:proofErr w:type="gramEnd"/>
            <w:r w:rsidRPr="00E61FB1">
              <w:rPr>
                <w:rFonts w:cs="Arial"/>
                <w:szCs w:val="20"/>
              </w:rPr>
              <w:t xml:space="preserve"> aki megtagadva bejegyzést kapott az aláírást a vizsgaidőszak első két hetében még egy alkalommal megszerezh</w:t>
            </w:r>
            <w:r w:rsidRPr="00E61FB1">
              <w:rPr>
                <w:rFonts w:cs="Arial"/>
                <w:szCs w:val="20"/>
              </w:rPr>
              <w:t>e</w:t>
            </w:r>
            <w:r w:rsidRPr="00E61FB1">
              <w:rPr>
                <w:rFonts w:cs="Arial"/>
                <w:szCs w:val="20"/>
              </w:rPr>
              <w:t xml:space="preserve">ti.  Az aláírás </w:t>
            </w:r>
            <w:proofErr w:type="spellStart"/>
            <w:r w:rsidRPr="00E61FB1">
              <w:rPr>
                <w:rFonts w:cs="Arial"/>
                <w:szCs w:val="20"/>
              </w:rPr>
              <w:t>vizsgaidőszakbeli</w:t>
            </w:r>
            <w:proofErr w:type="spellEnd"/>
            <w:r w:rsidRPr="00E61FB1">
              <w:rPr>
                <w:rFonts w:cs="Arial"/>
                <w:szCs w:val="20"/>
              </w:rPr>
              <w:t xml:space="preserve"> pótlása során a téma a teljes félév anyaga. Az aláírás szorgalmi időszakon túli pótlásának módj</w:t>
            </w:r>
            <w:r w:rsidRPr="00E61FB1">
              <w:rPr>
                <w:rFonts w:cs="Arial"/>
                <w:szCs w:val="20"/>
              </w:rPr>
              <w:t>á</w:t>
            </w:r>
            <w:r w:rsidRPr="00E61FB1">
              <w:rPr>
                <w:rFonts w:cs="Arial"/>
                <w:szCs w:val="20"/>
              </w:rPr>
              <w:t>ról a HKR</w:t>
            </w:r>
            <w:r w:rsidRPr="00E61FB1">
              <w:rPr>
                <w:rFonts w:cs="Arial"/>
                <w:i/>
                <w:szCs w:val="20"/>
              </w:rPr>
              <w:t xml:space="preserve"> rendelkezik</w:t>
            </w:r>
            <w:r w:rsidRPr="00E61FB1">
              <w:rPr>
                <w:rFonts w:cs="Arial"/>
                <w:szCs w:val="20"/>
              </w:rPr>
              <w:t>. Aláíráspótlás a vizsgaidőszak első két hetében egy alkalommal.</w:t>
            </w:r>
          </w:p>
          <w:p w14:paraId="3F2CA09D" w14:textId="77777777" w:rsidR="00E61FB1" w:rsidRPr="00E61FB1" w:rsidRDefault="00E61FB1" w:rsidP="00E61FB1">
            <w:pPr>
              <w:jc w:val="both"/>
              <w:rPr>
                <w:rFonts w:cs="Arial"/>
                <w:bCs/>
                <w:szCs w:val="20"/>
              </w:rPr>
            </w:pPr>
          </w:p>
          <w:p w14:paraId="4F9030BF" w14:textId="77777777" w:rsidR="00E61FB1" w:rsidRPr="00E61FB1" w:rsidRDefault="00E61FB1" w:rsidP="00E61FB1">
            <w:pPr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  <w:u w:val="single"/>
              </w:rPr>
              <w:t>Az írásbeli vizsga jegy kialakításánál alkalmazott ponthatárok</w:t>
            </w:r>
            <w:r w:rsidRPr="00E61FB1">
              <w:rPr>
                <w:rFonts w:cs="Arial"/>
                <w:szCs w:val="20"/>
              </w:rPr>
              <w:t>: (</w:t>
            </w:r>
            <w:proofErr w:type="spellStart"/>
            <w:r w:rsidRPr="00E61FB1">
              <w:rPr>
                <w:rFonts w:cs="Arial"/>
                <w:szCs w:val="20"/>
              </w:rPr>
              <w:t>max</w:t>
            </w:r>
            <w:proofErr w:type="spellEnd"/>
            <w:r w:rsidRPr="00E61FB1">
              <w:rPr>
                <w:rFonts w:cs="Arial"/>
                <w:szCs w:val="20"/>
              </w:rPr>
              <w:t xml:space="preserve">. 30 p.):  </w:t>
            </w:r>
          </w:p>
          <w:p w14:paraId="69AAE27B" w14:textId="77777777" w:rsidR="00E61FB1" w:rsidRPr="00E61FB1" w:rsidRDefault="00E61FB1" w:rsidP="00E61FB1">
            <w:pPr>
              <w:ind w:firstLine="708"/>
              <w:jc w:val="both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                       26 – 30 </w:t>
            </w:r>
            <w:r w:rsidRPr="00E61FB1">
              <w:rPr>
                <w:rFonts w:cs="Arial"/>
                <w:szCs w:val="20"/>
              </w:rPr>
              <w:tab/>
            </w:r>
            <w:proofErr w:type="gramStart"/>
            <w:r w:rsidRPr="00E61FB1">
              <w:rPr>
                <w:rFonts w:cs="Arial"/>
                <w:szCs w:val="20"/>
              </w:rPr>
              <w:t>jeles(</w:t>
            </w:r>
            <w:proofErr w:type="gramEnd"/>
            <w:r w:rsidRPr="00E61FB1">
              <w:rPr>
                <w:rFonts w:cs="Arial"/>
                <w:szCs w:val="20"/>
              </w:rPr>
              <w:t>5)</w:t>
            </w:r>
          </w:p>
          <w:p w14:paraId="5BBF7361" w14:textId="77777777" w:rsidR="00E61FB1" w:rsidRPr="00E61FB1" w:rsidRDefault="00E61FB1" w:rsidP="00E61FB1">
            <w:pPr>
              <w:ind w:left="1416" w:firstLine="708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21 – 25</w:t>
            </w:r>
            <w:r w:rsidRPr="00E61FB1">
              <w:rPr>
                <w:rFonts w:cs="Arial"/>
                <w:szCs w:val="20"/>
              </w:rPr>
              <w:tab/>
            </w:r>
            <w:proofErr w:type="gramStart"/>
            <w:r w:rsidRPr="00E61FB1">
              <w:rPr>
                <w:rFonts w:cs="Arial"/>
                <w:szCs w:val="20"/>
              </w:rPr>
              <w:t>jó(</w:t>
            </w:r>
            <w:proofErr w:type="gramEnd"/>
            <w:r w:rsidRPr="00E61FB1">
              <w:rPr>
                <w:rFonts w:cs="Arial"/>
                <w:szCs w:val="20"/>
              </w:rPr>
              <w:t>4)</w:t>
            </w:r>
            <w:r w:rsidRPr="00E61FB1">
              <w:rPr>
                <w:rFonts w:cs="Arial"/>
                <w:szCs w:val="20"/>
              </w:rPr>
              <w:tab/>
            </w:r>
          </w:p>
          <w:p w14:paraId="5ABA4340" w14:textId="77777777" w:rsidR="00E61FB1" w:rsidRPr="00E61FB1" w:rsidRDefault="00E61FB1" w:rsidP="00E61FB1">
            <w:pPr>
              <w:ind w:left="1416" w:firstLine="708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17 – 20 </w:t>
            </w:r>
            <w:r w:rsidRPr="00E61FB1">
              <w:rPr>
                <w:rFonts w:cs="Arial"/>
                <w:szCs w:val="20"/>
              </w:rPr>
              <w:tab/>
            </w:r>
            <w:proofErr w:type="gramStart"/>
            <w:r w:rsidRPr="00E61FB1">
              <w:rPr>
                <w:rFonts w:cs="Arial"/>
                <w:szCs w:val="20"/>
              </w:rPr>
              <w:t>közepes(</w:t>
            </w:r>
            <w:proofErr w:type="gramEnd"/>
            <w:r w:rsidRPr="00E61FB1">
              <w:rPr>
                <w:rFonts w:cs="Arial"/>
                <w:szCs w:val="20"/>
              </w:rPr>
              <w:t>3)</w:t>
            </w:r>
          </w:p>
          <w:p w14:paraId="36B2E77C" w14:textId="77777777" w:rsidR="00E61FB1" w:rsidRPr="00E61FB1" w:rsidRDefault="00E61FB1" w:rsidP="00E61FB1">
            <w:pPr>
              <w:ind w:left="1416" w:firstLine="708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12 – 16 </w:t>
            </w:r>
            <w:r w:rsidRPr="00E61FB1">
              <w:rPr>
                <w:rFonts w:cs="Arial"/>
                <w:szCs w:val="20"/>
              </w:rPr>
              <w:tab/>
            </w:r>
            <w:proofErr w:type="gramStart"/>
            <w:r w:rsidRPr="00E61FB1">
              <w:rPr>
                <w:rFonts w:cs="Arial"/>
                <w:szCs w:val="20"/>
              </w:rPr>
              <w:t>elégséges(</w:t>
            </w:r>
            <w:proofErr w:type="gramEnd"/>
            <w:r w:rsidRPr="00E61FB1">
              <w:rPr>
                <w:rFonts w:cs="Arial"/>
                <w:szCs w:val="20"/>
              </w:rPr>
              <w:t>2)</w:t>
            </w:r>
          </w:p>
          <w:p w14:paraId="086755D8" w14:textId="77777777" w:rsidR="00E61FB1" w:rsidRPr="00E61FB1" w:rsidRDefault="00E61FB1" w:rsidP="00E61FB1">
            <w:pPr>
              <w:ind w:left="1416" w:firstLine="708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 0 </w:t>
            </w:r>
            <w:proofErr w:type="gramStart"/>
            <w:r w:rsidRPr="00E61FB1">
              <w:rPr>
                <w:rFonts w:cs="Arial"/>
                <w:szCs w:val="20"/>
              </w:rPr>
              <w:t>–  11</w:t>
            </w:r>
            <w:proofErr w:type="gramEnd"/>
            <w:r w:rsidRPr="00E61FB1">
              <w:rPr>
                <w:rFonts w:cs="Arial"/>
                <w:szCs w:val="20"/>
              </w:rPr>
              <w:t xml:space="preserve"> </w:t>
            </w:r>
            <w:r w:rsidRPr="00E61FB1">
              <w:rPr>
                <w:rFonts w:cs="Arial"/>
                <w:szCs w:val="20"/>
              </w:rPr>
              <w:tab/>
              <w:t>elégtelen(1)</w:t>
            </w:r>
          </w:p>
          <w:p w14:paraId="7F54F21E" w14:textId="77777777" w:rsidR="00E61FB1" w:rsidRPr="00E61FB1" w:rsidRDefault="00E61FB1" w:rsidP="00E61FB1">
            <w:pPr>
              <w:rPr>
                <w:rFonts w:cs="Arial"/>
                <w:szCs w:val="20"/>
              </w:rPr>
            </w:pPr>
          </w:p>
          <w:tbl>
            <w:tblPr>
              <w:tblW w:w="120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66"/>
            </w:tblGrid>
            <w:tr w:rsidR="00E61FB1" w:rsidRPr="00E61FB1" w14:paraId="466B6A29" w14:textId="77777777" w:rsidTr="00F049C1">
              <w:trPr>
                <w:trHeight w:val="205"/>
              </w:trPr>
              <w:tc>
                <w:tcPr>
                  <w:tcW w:w="12066" w:type="dxa"/>
                </w:tcPr>
                <w:p w14:paraId="78D96101" w14:textId="15F8A89A" w:rsidR="00E61FB1" w:rsidRPr="00E61FB1" w:rsidRDefault="00E61FB1" w:rsidP="00E61FB1">
                  <w:pPr>
                    <w:pStyle w:val="Default"/>
                    <w:ind w:left="-108" w:right="3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1FB1"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 xml:space="preserve">Az a hallgató, aki egyik zárthelyi dolgozatot sem írta meg vagy nem vett részt az órákon kellő számban, letiltást kap, ami nem </w:t>
                  </w: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 xml:space="preserve">számban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letíltást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 xml:space="preserve"> kap, ami nem </w:t>
                  </w:r>
                  <w:r w:rsidRPr="00E61FB1"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javí</w:t>
                  </w:r>
                  <w:r w:rsidRPr="00E61FB1"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t</w:t>
                  </w:r>
                  <w:r w:rsidRPr="00E61FB1"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ható.</w:t>
                  </w:r>
                </w:p>
              </w:tc>
            </w:tr>
          </w:tbl>
          <w:p w14:paraId="41B6EE64" w14:textId="21D4780B" w:rsidR="00982D26" w:rsidRPr="0000235C" w:rsidRDefault="00E61FB1" w:rsidP="00982D26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E61FB1">
              <w:rPr>
                <w:rFonts w:cs="Arial"/>
                <w:i/>
                <w:szCs w:val="20"/>
              </w:rPr>
              <w:t>Valamennyi, jelen dokumentumban nem szabályozott, kérdésben az Óbudai Egyetem HKR rendelkezései az irányadók.</w:t>
            </w:r>
          </w:p>
        </w:tc>
      </w:tr>
      <w:tr w:rsidR="00982D26" w:rsidRPr="0000235C" w14:paraId="44DF5E47" w14:textId="77777777" w:rsidTr="00287E8B">
        <w:trPr>
          <w:trHeight w:val="273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8F5" w14:textId="77777777" w:rsidR="00982D26" w:rsidRPr="0000235C" w:rsidRDefault="00982D26" w:rsidP="00982D26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>Az elsajátítandó szakmai kompetenciák</w:t>
            </w:r>
          </w:p>
        </w:tc>
      </w:tr>
      <w:tr w:rsidR="00982D26" w:rsidRPr="0000235C" w14:paraId="43189B9E" w14:textId="77777777" w:rsidTr="00287E8B">
        <w:trPr>
          <w:trHeight w:val="1610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A60" w14:textId="77777777" w:rsidR="00982D26" w:rsidRPr="0000235C" w:rsidRDefault="00982D26" w:rsidP="00982D26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14:paraId="2F860272" w14:textId="032356AC" w:rsidR="00982D26" w:rsidRPr="00754756" w:rsidRDefault="00982D26" w:rsidP="00982D26">
            <w:pPr>
              <w:contextualSpacing/>
              <w:rPr>
                <w:sz w:val="22"/>
                <w:szCs w:val="22"/>
              </w:rPr>
            </w:pPr>
            <w:r w:rsidRPr="00754756">
              <w:rPr>
                <w:sz w:val="22"/>
                <w:szCs w:val="22"/>
              </w:rPr>
              <w:t xml:space="preserve"> </w:t>
            </w:r>
            <w:r w:rsidR="00E61FB1">
              <w:rPr>
                <w:sz w:val="22"/>
                <w:szCs w:val="22"/>
              </w:rPr>
              <w:t xml:space="preserve">A mérnöki gyakorlatban alkalmazás szintjén képes legyen matematikai problémák műszaki gyakorlatban való </w:t>
            </w:r>
            <w:proofErr w:type="spellStart"/>
            <w:r w:rsidR="00E61FB1">
              <w:rPr>
                <w:sz w:val="22"/>
                <w:szCs w:val="22"/>
              </w:rPr>
              <w:t>átültatésére</w:t>
            </w:r>
            <w:proofErr w:type="spellEnd"/>
            <w:r w:rsidR="00E61FB1">
              <w:rPr>
                <w:sz w:val="22"/>
                <w:szCs w:val="22"/>
              </w:rPr>
              <w:t>.</w:t>
            </w:r>
          </w:p>
        </w:tc>
      </w:tr>
      <w:tr w:rsidR="00982D26" w:rsidRPr="0000235C" w14:paraId="5F9625CF" w14:textId="77777777" w:rsidTr="00287E8B"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BD3" w14:textId="77777777" w:rsidR="00982D26" w:rsidRPr="0000235C" w:rsidRDefault="00982D26" w:rsidP="00982D26">
            <w:pPr>
              <w:jc w:val="center"/>
              <w:rPr>
                <w:b/>
                <w:iCs/>
                <w:sz w:val="22"/>
                <w:szCs w:val="22"/>
              </w:rPr>
            </w:pPr>
            <w:r w:rsidRPr="0000235C">
              <w:rPr>
                <w:b/>
                <w:iCs/>
                <w:sz w:val="22"/>
                <w:szCs w:val="22"/>
              </w:rPr>
              <w:t>Irodalom</w:t>
            </w:r>
          </w:p>
        </w:tc>
      </w:tr>
      <w:tr w:rsidR="00982D26" w:rsidRPr="0000235C" w14:paraId="3E0CF629" w14:textId="77777777" w:rsidTr="00287E8B">
        <w:trPr>
          <w:trHeight w:val="848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54CF8" w14:textId="77777777" w:rsidR="00982D26" w:rsidRDefault="00982D26" w:rsidP="00982D26">
            <w:pPr>
              <w:pStyle w:val="Listaszerbekezds"/>
              <w:ind w:left="720"/>
              <w:rPr>
                <w:sz w:val="22"/>
                <w:szCs w:val="22"/>
              </w:rPr>
            </w:pPr>
          </w:p>
          <w:tbl>
            <w:tblPr>
              <w:tblW w:w="1179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9810"/>
            </w:tblGrid>
            <w:tr w:rsidR="00287E8B" w14:paraId="167AE5D5" w14:textId="77777777" w:rsidTr="00F049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  <w:jc w:val="center"/>
              </w:trPr>
              <w:tc>
                <w:tcPr>
                  <w:tcW w:w="198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7505D332" w14:textId="77777777" w:rsidR="00287E8B" w:rsidRDefault="00287E8B" w:rsidP="00287E8B">
                  <w:pPr>
                    <w:pStyle w:val="Cmsor2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Kötelező: </w:t>
                  </w:r>
                </w:p>
              </w:tc>
              <w:tc>
                <w:tcPr>
                  <w:tcW w:w="981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B841DDF" w14:textId="77777777" w:rsidR="00287E8B" w:rsidRDefault="00287E8B" w:rsidP="00287E8B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Matematika 1 (szerk. Galántai A.), ÓE, 2017., (MOODLE)</w:t>
                  </w:r>
                </w:p>
              </w:tc>
            </w:tr>
            <w:tr w:rsidR="00287E8B" w14:paraId="6CAD7097" w14:textId="77777777" w:rsidTr="00F049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  <w:jc w:val="center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03CFCC90" w14:textId="77777777" w:rsidR="00287E8B" w:rsidRDefault="00287E8B" w:rsidP="00287E8B">
                  <w:pPr>
                    <w:pStyle w:val="Cmsor2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Ajánlott:</w:t>
                  </w:r>
                </w:p>
              </w:tc>
              <w:tc>
                <w:tcPr>
                  <w:tcW w:w="98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E75BEB" w14:textId="77777777" w:rsidR="00287E8B" w:rsidRDefault="00287E8B" w:rsidP="00287E8B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Matematikai feladatok (szerk. </w:t>
                  </w:r>
                  <w:proofErr w:type="spellStart"/>
                  <w:r>
                    <w:rPr>
                      <w:rFonts w:cs="Arial"/>
                    </w:rPr>
                    <w:t>Scharnitzky</w:t>
                  </w:r>
                  <w:proofErr w:type="spellEnd"/>
                  <w:r>
                    <w:rPr>
                      <w:rFonts w:cs="Arial"/>
                    </w:rPr>
                    <w:t xml:space="preserve"> V.), Tankönyvkiadó, 1989.</w:t>
                  </w:r>
                </w:p>
                <w:p w14:paraId="27BE3BA3" w14:textId="77777777" w:rsidR="00287E8B" w:rsidRDefault="00287E8B" w:rsidP="00287E8B">
                  <w:pPr>
                    <w:pStyle w:val="Felsorols2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Zoller</w:t>
                  </w:r>
                  <w:proofErr w:type="spellEnd"/>
                  <w:r>
                    <w:rPr>
                      <w:rFonts w:cs="Arial"/>
                    </w:rPr>
                    <w:t xml:space="preserve"> V. – Rudas I.: Analízis I: Egyváltozós kalkulus, BMF, 2005.</w:t>
                  </w:r>
                </w:p>
                <w:p w14:paraId="480299F5" w14:textId="77777777" w:rsidR="00287E8B" w:rsidRDefault="00287E8B" w:rsidP="00287E8B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  <w:lang w:eastAsia="hu-HU"/>
                    </w:rPr>
                    <w:t xml:space="preserve">Thomas – </w:t>
                  </w:r>
                  <w:proofErr w:type="spellStart"/>
                  <w:r>
                    <w:rPr>
                      <w:rFonts w:cs="Arial"/>
                      <w:lang w:eastAsia="hu-HU"/>
                    </w:rPr>
                    <w:t>Weir</w:t>
                  </w:r>
                  <w:proofErr w:type="spellEnd"/>
                  <w:r>
                    <w:rPr>
                      <w:rFonts w:cs="Arial"/>
                      <w:lang w:eastAsia="hu-HU"/>
                    </w:rPr>
                    <w:t xml:space="preserve"> – Hass – Giordano: Thomas-féle kalkulus 1-2, </w:t>
                  </w:r>
                  <w:proofErr w:type="spellStart"/>
                  <w:r>
                    <w:rPr>
                      <w:rFonts w:cs="Arial"/>
                      <w:lang w:eastAsia="hu-HU"/>
                    </w:rPr>
                    <w:t>Typotex</w:t>
                  </w:r>
                  <w:proofErr w:type="spellEnd"/>
                  <w:r>
                    <w:rPr>
                      <w:rFonts w:cs="Arial"/>
                      <w:lang w:eastAsia="hu-HU"/>
                    </w:rPr>
                    <w:t>, 2011.</w:t>
                  </w:r>
                </w:p>
                <w:p w14:paraId="26D91942" w14:textId="77777777" w:rsidR="00287E8B" w:rsidRDefault="00287E8B" w:rsidP="00287E8B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Kovács J.-Takács G.-Takács M.: Analízis, NTK 1998</w:t>
                  </w:r>
                </w:p>
                <w:p w14:paraId="71AAB6DD" w14:textId="77777777" w:rsidR="00287E8B" w:rsidRDefault="00287E8B" w:rsidP="00287E8B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Szász Gábor: Matematika I-II.: NTK 1995.</w:t>
                  </w:r>
                </w:p>
                <w:p w14:paraId="3D363DD6" w14:textId="77777777" w:rsidR="00287E8B" w:rsidRDefault="00287E8B" w:rsidP="00287E8B">
                  <w:pPr>
                    <w:pStyle w:val="Felsorols2"/>
                  </w:pPr>
                  <w:r>
                    <w:t>Bárczy Barnabás: Differenciálszámítás, Műszaki KK, 1995.</w:t>
                  </w:r>
                </w:p>
                <w:p w14:paraId="64EF16D4" w14:textId="77777777" w:rsidR="00287E8B" w:rsidRDefault="00287E8B" w:rsidP="00287E8B">
                  <w:pPr>
                    <w:pStyle w:val="Felsorols2"/>
                  </w:pPr>
                  <w:r>
                    <w:t>Bárczy Barnabás: Integrálszámítás, Műszaki KK 1995.</w:t>
                  </w:r>
                </w:p>
                <w:p w14:paraId="434BA5EC" w14:textId="77777777" w:rsidR="00287E8B" w:rsidRDefault="00287E8B" w:rsidP="00287E8B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Gáspár Csaba: Analízis és differenciálegyenl</w:t>
                  </w:r>
                  <w:r>
                    <w:rPr>
                      <w:rFonts w:cs="Arial"/>
                    </w:rPr>
                    <w:t>e</w:t>
                  </w:r>
                  <w:r>
                    <w:rPr>
                      <w:rFonts w:cs="Arial"/>
                    </w:rPr>
                    <w:t>tek, ÓE, 2013., (MOODLE)</w:t>
                  </w:r>
                </w:p>
                <w:p w14:paraId="48291F95" w14:textId="77777777" w:rsidR="00287E8B" w:rsidRDefault="00287E8B" w:rsidP="00287E8B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Gáspár Csaba: Lineáris algebra és többváltozós függvények, ÓE, 2013., (MOODLE)</w:t>
                  </w:r>
                </w:p>
              </w:tc>
            </w:tr>
            <w:tr w:rsidR="00287E8B" w14:paraId="21BF7F4E" w14:textId="77777777" w:rsidTr="00F049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  <w:jc w:val="center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CCCCCC"/>
                  <w:vAlign w:val="center"/>
                </w:tcPr>
                <w:p w14:paraId="54C54C69" w14:textId="58914F46" w:rsidR="00287E8B" w:rsidRDefault="00287E8B" w:rsidP="00287E8B">
                  <w:pPr>
                    <w:pStyle w:val="Cmsor2"/>
                    <w:rPr>
                      <w:rFonts w:cs="Arial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cs="Arial"/>
                      <w:szCs w:val="20"/>
                    </w:rPr>
                    <w:t>gédl</w:t>
                  </w:r>
                  <w:r>
                    <w:rPr>
                      <w:rFonts w:cs="Arial"/>
                      <w:szCs w:val="20"/>
                    </w:rPr>
                    <w:t>e</w:t>
                  </w:r>
                  <w:r>
                    <w:rPr>
                      <w:rFonts w:cs="Arial"/>
                      <w:szCs w:val="20"/>
                    </w:rPr>
                    <w:t>tek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: </w:t>
                  </w:r>
                  <w:r>
                    <w:rPr>
                      <w:rFonts w:cs="Arial"/>
                      <w:szCs w:val="20"/>
                    </w:rPr>
                    <w:t xml:space="preserve"> Segédlet</w:t>
                  </w:r>
                  <w:proofErr w:type="gramEnd"/>
                  <w:r>
                    <w:rPr>
                      <w:rFonts w:cs="Arial"/>
                      <w:szCs w:val="20"/>
                    </w:rPr>
                    <w:t>:</w:t>
                  </w:r>
                </w:p>
              </w:tc>
              <w:tc>
                <w:tcPr>
                  <w:tcW w:w="981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30114637" w14:textId="77777777" w:rsidR="00287E8B" w:rsidRDefault="00287E8B" w:rsidP="00287E8B">
                  <w:pPr>
                    <w:pStyle w:val="Lers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MOODLE segédanyagok</w:t>
                  </w:r>
                </w:p>
              </w:tc>
            </w:tr>
          </w:tbl>
          <w:p w14:paraId="46F4F2A1" w14:textId="7DC0A573" w:rsidR="00982D26" w:rsidRPr="00754756" w:rsidRDefault="00982D26" w:rsidP="00982D26">
            <w:pPr>
              <w:rPr>
                <w:sz w:val="22"/>
                <w:szCs w:val="22"/>
              </w:rPr>
            </w:pPr>
          </w:p>
        </w:tc>
      </w:tr>
    </w:tbl>
    <w:p w14:paraId="124C5D69" w14:textId="77777777" w:rsidR="006A1D9E" w:rsidRDefault="006A1D9E" w:rsidP="006A1D9E"/>
    <w:p w14:paraId="16A848CF" w14:textId="77777777"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5A698D2"/>
    <w:lvl w:ilvl="0">
      <w:start w:val="1"/>
      <w:numFmt w:val="bullet"/>
      <w:pStyle w:val="Felsorols2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5713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2050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785F"/>
    <w:multiLevelType w:val="hybridMultilevel"/>
    <w:tmpl w:val="D5966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47E4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9E"/>
    <w:rsid w:val="00002962"/>
    <w:rsid w:val="00003B2C"/>
    <w:rsid w:val="000247DB"/>
    <w:rsid w:val="0004387C"/>
    <w:rsid w:val="00287E8B"/>
    <w:rsid w:val="002C3DC3"/>
    <w:rsid w:val="00327FDF"/>
    <w:rsid w:val="0034134A"/>
    <w:rsid w:val="00380FC6"/>
    <w:rsid w:val="005035AF"/>
    <w:rsid w:val="005E5D17"/>
    <w:rsid w:val="006A1D9E"/>
    <w:rsid w:val="0075198E"/>
    <w:rsid w:val="00754756"/>
    <w:rsid w:val="0087584B"/>
    <w:rsid w:val="009760A3"/>
    <w:rsid w:val="00982D26"/>
    <w:rsid w:val="00A12492"/>
    <w:rsid w:val="00CF565D"/>
    <w:rsid w:val="00D70EF7"/>
    <w:rsid w:val="00D93404"/>
    <w:rsid w:val="00DB60B0"/>
    <w:rsid w:val="00DD613A"/>
    <w:rsid w:val="00E61FB1"/>
    <w:rsid w:val="00E77FE5"/>
    <w:rsid w:val="00F44DB4"/>
    <w:rsid w:val="00F51200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BD19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287E8B"/>
    <w:pPr>
      <w:keepNext/>
      <w:widowControl w:val="0"/>
      <w:autoSpaceDE w:val="0"/>
      <w:autoSpaceDN w:val="0"/>
      <w:adjustRightInd w:val="0"/>
      <w:spacing w:before="40" w:after="40"/>
      <w:outlineLvl w:val="1"/>
    </w:pPr>
    <w:rPr>
      <w:rFonts w:ascii="Arial" w:hAnsi="Arial"/>
      <w:i/>
      <w:iCs/>
      <w:sz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547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47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rs">
    <w:name w:val="Leírás"/>
    <w:basedOn w:val="Norml"/>
    <w:rsid w:val="0075198E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  <w:style w:type="paragraph" w:customStyle="1" w:styleId="Default">
    <w:name w:val="Default"/>
    <w:rsid w:val="00E61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87E8B"/>
    <w:rPr>
      <w:rFonts w:ascii="Arial" w:eastAsia="Times New Roman" w:hAnsi="Arial" w:cs="Times New Roman"/>
      <w:i/>
      <w:iCs/>
      <w:sz w:val="20"/>
      <w:szCs w:val="24"/>
    </w:rPr>
  </w:style>
  <w:style w:type="paragraph" w:styleId="Felsorols2">
    <w:name w:val="List Bullet 2"/>
    <w:basedOn w:val="Norml"/>
    <w:rsid w:val="00287E8B"/>
    <w:pPr>
      <w:widowControl w:val="0"/>
      <w:numPr>
        <w:numId w:val="7"/>
      </w:numPr>
      <w:spacing w:before="40" w:after="4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Ménesi András</cp:lastModifiedBy>
  <cp:revision>10</cp:revision>
  <dcterms:created xsi:type="dcterms:W3CDTF">2025-02-18T13:26:00Z</dcterms:created>
  <dcterms:modified xsi:type="dcterms:W3CDTF">2025-02-18T13:46:00Z</dcterms:modified>
</cp:coreProperties>
</file>