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672"/>
        <w:gridCol w:w="2128"/>
        <w:gridCol w:w="2283"/>
        <w:gridCol w:w="1785"/>
      </w:tblGrid>
      <w:tr w:rsidR="00DD6E5C" w:rsidRPr="00535506" w14:paraId="13A41F20" w14:textId="77777777" w:rsidTr="00D02690">
        <w:tc>
          <w:tcPr>
            <w:tcW w:w="2660" w:type="dxa"/>
            <w:gridSpan w:val="2"/>
            <w:tcBorders>
              <w:top w:val="single" w:sz="4" w:space="0" w:color="auto"/>
              <w:left w:val="single" w:sz="4" w:space="0" w:color="auto"/>
              <w:bottom w:val="single" w:sz="4" w:space="0" w:color="auto"/>
              <w:right w:val="single" w:sz="4" w:space="0" w:color="auto"/>
            </w:tcBorders>
            <w:vAlign w:val="center"/>
          </w:tcPr>
          <w:p w14:paraId="07F2DA6D" w14:textId="77777777" w:rsidR="00DD6E5C" w:rsidRPr="00535506" w:rsidRDefault="00DD6E5C" w:rsidP="00D02690">
            <w:pPr>
              <w:pStyle w:val="Nincstrkz"/>
              <w:rPr>
                <w:sz w:val="22"/>
                <w:szCs w:val="22"/>
                <w:lang w:val="en-GB"/>
              </w:rPr>
            </w:pPr>
            <w:r w:rsidRPr="00535506">
              <w:rPr>
                <w:b/>
                <w:sz w:val="22"/>
                <w:szCs w:val="22"/>
                <w:lang w:val="en-GB"/>
              </w:rPr>
              <w:t>Title of the course</w:t>
            </w:r>
            <w:r w:rsidRPr="00535506">
              <w:rPr>
                <w:sz w:val="22"/>
                <w:szCs w:val="22"/>
                <w:lang w:val="en-GB"/>
              </w:rPr>
              <w:t>:</w:t>
            </w:r>
          </w:p>
          <w:p w14:paraId="0AB22E7D" w14:textId="77777777" w:rsidR="00DD6E5C" w:rsidRPr="00535506" w:rsidRDefault="00F92658" w:rsidP="00D02690">
            <w:pPr>
              <w:rPr>
                <w:sz w:val="22"/>
                <w:szCs w:val="22"/>
                <w:lang w:val="en-GB"/>
              </w:rPr>
            </w:pPr>
            <w:r w:rsidRPr="00535506">
              <w:rPr>
                <w:b/>
                <w:color w:val="0D0D0D"/>
                <w:sz w:val="22"/>
                <w:szCs w:val="22"/>
                <w:lang w:val="en-GB"/>
              </w:rPr>
              <w:t>Microbiology</w:t>
            </w:r>
          </w:p>
        </w:tc>
        <w:tc>
          <w:tcPr>
            <w:tcW w:w="2128" w:type="dxa"/>
            <w:tcBorders>
              <w:top w:val="single" w:sz="4" w:space="0" w:color="auto"/>
              <w:left w:val="single" w:sz="4" w:space="0" w:color="auto"/>
              <w:bottom w:val="single" w:sz="4" w:space="0" w:color="auto"/>
              <w:right w:val="single" w:sz="4" w:space="0" w:color="auto"/>
            </w:tcBorders>
            <w:vAlign w:val="center"/>
          </w:tcPr>
          <w:p w14:paraId="70AE2F4C" w14:textId="77777777" w:rsidR="00DD6E5C" w:rsidRPr="00111E63" w:rsidRDefault="00DD6E5C" w:rsidP="00D02690">
            <w:pPr>
              <w:rPr>
                <w:b/>
                <w:sz w:val="22"/>
                <w:szCs w:val="22"/>
                <w:lang w:val="en-GB"/>
              </w:rPr>
            </w:pPr>
            <w:r w:rsidRPr="00111E63">
              <w:rPr>
                <w:b/>
                <w:sz w:val="22"/>
                <w:szCs w:val="22"/>
                <w:lang w:val="en-GB"/>
              </w:rPr>
              <w:t>NEPTUN-code:</w:t>
            </w:r>
          </w:p>
          <w:p w14:paraId="65597829" w14:textId="25721526" w:rsidR="00DD6E5C" w:rsidRPr="00535506" w:rsidRDefault="00111E63" w:rsidP="00D02690">
            <w:pPr>
              <w:rPr>
                <w:sz w:val="22"/>
                <w:szCs w:val="22"/>
                <w:lang w:val="en-GB"/>
              </w:rPr>
            </w:pPr>
            <w:r w:rsidRPr="00C67F6C">
              <w:rPr>
                <w:b/>
                <w:bCs/>
                <w:color w:val="FF0000"/>
              </w:rPr>
              <w:t>RKKMB1ABNE</w:t>
            </w:r>
          </w:p>
        </w:tc>
        <w:tc>
          <w:tcPr>
            <w:tcW w:w="2283" w:type="dxa"/>
            <w:tcBorders>
              <w:top w:val="single" w:sz="4" w:space="0" w:color="auto"/>
              <w:left w:val="single" w:sz="4" w:space="0" w:color="auto"/>
              <w:bottom w:val="single" w:sz="4" w:space="0" w:color="auto"/>
              <w:right w:val="single" w:sz="4" w:space="0" w:color="auto"/>
            </w:tcBorders>
            <w:vAlign w:val="center"/>
          </w:tcPr>
          <w:p w14:paraId="346398FC" w14:textId="77777777" w:rsidR="00DD6E5C" w:rsidRPr="00535506" w:rsidRDefault="00DD6E5C" w:rsidP="00D02690">
            <w:pPr>
              <w:rPr>
                <w:i/>
                <w:sz w:val="22"/>
                <w:szCs w:val="22"/>
                <w:lang w:val="en-GB"/>
              </w:rPr>
            </w:pPr>
            <w:r w:rsidRPr="00535506">
              <w:rPr>
                <w:b/>
                <w:i/>
                <w:sz w:val="22"/>
                <w:szCs w:val="22"/>
                <w:lang w:val="en-GB"/>
              </w:rPr>
              <w:t>Weekly teaching hours:</w:t>
            </w:r>
            <w:r w:rsidRPr="00535506">
              <w:rPr>
                <w:i/>
                <w:sz w:val="22"/>
                <w:szCs w:val="22"/>
                <w:lang w:val="en-GB"/>
              </w:rPr>
              <w:t xml:space="preserve"> l+cw+lw</w:t>
            </w:r>
          </w:p>
          <w:p w14:paraId="6BF0B816" w14:textId="62196975" w:rsidR="00DD6E5C" w:rsidRPr="00535506" w:rsidRDefault="00DD6E5C" w:rsidP="00F92658">
            <w:pPr>
              <w:rPr>
                <w:sz w:val="22"/>
                <w:szCs w:val="22"/>
                <w:lang w:val="en-GB"/>
              </w:rPr>
            </w:pPr>
            <w:r w:rsidRPr="00535506">
              <w:rPr>
                <w:sz w:val="22"/>
                <w:szCs w:val="22"/>
                <w:lang w:val="en-GB"/>
              </w:rPr>
              <w:t xml:space="preserve">            2+</w:t>
            </w:r>
            <w:r w:rsidR="00F92658" w:rsidRPr="00535506">
              <w:rPr>
                <w:sz w:val="22"/>
                <w:szCs w:val="22"/>
                <w:lang w:val="en-GB"/>
              </w:rPr>
              <w:t>0</w:t>
            </w:r>
            <w:r w:rsidRPr="00535506">
              <w:rPr>
                <w:sz w:val="22"/>
                <w:szCs w:val="22"/>
                <w:lang w:val="en-GB"/>
              </w:rPr>
              <w:t>+0</w:t>
            </w:r>
            <w:r w:rsidR="00111E63">
              <w:rPr>
                <w:sz w:val="22"/>
                <w:szCs w:val="22"/>
                <w:lang w:val="en-GB"/>
              </w:rPr>
              <w:t>/week</w:t>
            </w:r>
          </w:p>
        </w:tc>
        <w:tc>
          <w:tcPr>
            <w:tcW w:w="1785" w:type="dxa"/>
            <w:tcBorders>
              <w:top w:val="single" w:sz="4" w:space="0" w:color="auto"/>
              <w:left w:val="single" w:sz="4" w:space="0" w:color="auto"/>
              <w:bottom w:val="single" w:sz="4" w:space="0" w:color="auto"/>
              <w:right w:val="single" w:sz="4" w:space="0" w:color="auto"/>
            </w:tcBorders>
            <w:vAlign w:val="center"/>
          </w:tcPr>
          <w:p w14:paraId="0CD31B35" w14:textId="170E2DCF" w:rsidR="00DD6E5C" w:rsidRPr="00535506" w:rsidRDefault="00DD6E5C" w:rsidP="00D02690">
            <w:pPr>
              <w:rPr>
                <w:sz w:val="22"/>
                <w:szCs w:val="22"/>
                <w:lang w:val="en-GB"/>
              </w:rPr>
            </w:pPr>
            <w:r w:rsidRPr="00535506">
              <w:rPr>
                <w:b/>
                <w:i/>
                <w:sz w:val="22"/>
                <w:szCs w:val="22"/>
                <w:lang w:val="en-GB"/>
              </w:rPr>
              <w:t>Credit</w:t>
            </w:r>
            <w:r w:rsidRPr="00535506">
              <w:rPr>
                <w:b/>
                <w:iCs/>
                <w:sz w:val="22"/>
                <w:szCs w:val="22"/>
                <w:lang w:val="en-GB"/>
              </w:rPr>
              <w:t>:</w:t>
            </w:r>
            <w:r w:rsidRPr="00535506">
              <w:rPr>
                <w:iCs/>
                <w:sz w:val="22"/>
                <w:szCs w:val="22"/>
                <w:lang w:val="en-GB"/>
              </w:rPr>
              <w:t xml:space="preserve"> </w:t>
            </w:r>
            <w:r w:rsidR="00111E63">
              <w:rPr>
                <w:iCs/>
                <w:sz w:val="22"/>
                <w:szCs w:val="22"/>
                <w:lang w:val="en-GB"/>
              </w:rPr>
              <w:t>2</w:t>
            </w:r>
          </w:p>
          <w:p w14:paraId="19C7736F" w14:textId="77777777" w:rsidR="00DD6E5C" w:rsidRPr="00535506" w:rsidRDefault="00DD6E5C" w:rsidP="00D02690">
            <w:pPr>
              <w:rPr>
                <w:sz w:val="22"/>
                <w:szCs w:val="22"/>
                <w:lang w:val="en-GB"/>
              </w:rPr>
            </w:pPr>
            <w:r w:rsidRPr="00535506">
              <w:rPr>
                <w:b/>
                <w:i/>
                <w:sz w:val="22"/>
                <w:szCs w:val="22"/>
                <w:lang w:val="en-GB"/>
              </w:rPr>
              <w:t>Exam type</w:t>
            </w:r>
            <w:r w:rsidRPr="00535506">
              <w:rPr>
                <w:i/>
                <w:sz w:val="22"/>
                <w:szCs w:val="22"/>
                <w:lang w:val="en-GB"/>
              </w:rPr>
              <w:t>:</w:t>
            </w:r>
            <w:r w:rsidRPr="00535506">
              <w:rPr>
                <w:sz w:val="22"/>
                <w:szCs w:val="22"/>
                <w:lang w:val="en-GB"/>
              </w:rPr>
              <w:t xml:space="preserve"> tm</w:t>
            </w:r>
          </w:p>
        </w:tc>
      </w:tr>
      <w:tr w:rsidR="00F657C7" w:rsidRPr="00535506" w14:paraId="6DAFBDD6" w14:textId="77777777" w:rsidTr="00D02690">
        <w:tc>
          <w:tcPr>
            <w:tcW w:w="2660" w:type="dxa"/>
            <w:gridSpan w:val="2"/>
            <w:tcBorders>
              <w:top w:val="single" w:sz="4" w:space="0" w:color="auto"/>
              <w:left w:val="single" w:sz="4" w:space="0" w:color="auto"/>
              <w:bottom w:val="single" w:sz="4" w:space="0" w:color="auto"/>
              <w:right w:val="single" w:sz="4" w:space="0" w:color="auto"/>
            </w:tcBorders>
            <w:vAlign w:val="center"/>
          </w:tcPr>
          <w:p w14:paraId="1A4AD223" w14:textId="77777777" w:rsidR="00DD6E5C" w:rsidRPr="00535506" w:rsidRDefault="00DD6E5C" w:rsidP="00D02690">
            <w:pPr>
              <w:rPr>
                <w:b/>
                <w:i/>
                <w:sz w:val="22"/>
                <w:szCs w:val="22"/>
                <w:lang w:val="en-GB"/>
              </w:rPr>
            </w:pPr>
            <w:r w:rsidRPr="00535506">
              <w:rPr>
                <w:b/>
                <w:i/>
                <w:sz w:val="22"/>
                <w:szCs w:val="22"/>
                <w:lang w:val="en-GB"/>
              </w:rPr>
              <w:t>Course leader:</w:t>
            </w:r>
          </w:p>
          <w:p w14:paraId="436C5571" w14:textId="77777777" w:rsidR="00DD6E5C" w:rsidRPr="00535506" w:rsidRDefault="00D02690" w:rsidP="00D501B9">
            <w:pPr>
              <w:rPr>
                <w:sz w:val="22"/>
                <w:szCs w:val="22"/>
                <w:lang w:val="en-GB"/>
              </w:rPr>
            </w:pPr>
            <w:r w:rsidRPr="00535506">
              <w:rPr>
                <w:sz w:val="22"/>
                <w:szCs w:val="22"/>
                <w:lang w:val="en-GB"/>
              </w:rPr>
              <w:t xml:space="preserve">Prof. Dr. habil. Hosam </w:t>
            </w:r>
            <w:r w:rsidR="00D501B9" w:rsidRPr="00535506">
              <w:rPr>
                <w:sz w:val="22"/>
                <w:szCs w:val="22"/>
                <w:lang w:val="en-GB"/>
              </w:rPr>
              <w:t xml:space="preserve">Bayoumi </w:t>
            </w:r>
            <w:r w:rsidRPr="00535506">
              <w:rPr>
                <w:sz w:val="22"/>
                <w:szCs w:val="22"/>
                <w:lang w:val="en-GB"/>
              </w:rPr>
              <w:t xml:space="preserve">Hamuda </w:t>
            </w:r>
          </w:p>
        </w:tc>
        <w:tc>
          <w:tcPr>
            <w:tcW w:w="2128" w:type="dxa"/>
            <w:tcBorders>
              <w:top w:val="single" w:sz="4" w:space="0" w:color="auto"/>
              <w:left w:val="single" w:sz="4" w:space="0" w:color="auto"/>
              <w:bottom w:val="single" w:sz="4" w:space="0" w:color="auto"/>
              <w:right w:val="single" w:sz="4" w:space="0" w:color="auto"/>
            </w:tcBorders>
            <w:vAlign w:val="center"/>
          </w:tcPr>
          <w:p w14:paraId="2E16A9E4" w14:textId="77777777" w:rsidR="00DD6E5C" w:rsidRPr="00535506" w:rsidRDefault="00DD6E5C" w:rsidP="00D02690">
            <w:pPr>
              <w:rPr>
                <w:b/>
                <w:i/>
                <w:sz w:val="22"/>
                <w:szCs w:val="22"/>
                <w:lang w:val="en-GB"/>
              </w:rPr>
            </w:pPr>
            <w:r w:rsidRPr="00535506">
              <w:rPr>
                <w:b/>
                <w:i/>
                <w:sz w:val="22"/>
                <w:szCs w:val="22"/>
                <w:lang w:val="en-GB"/>
              </w:rPr>
              <w:t xml:space="preserve">Position: </w:t>
            </w:r>
          </w:p>
          <w:p w14:paraId="36806180" w14:textId="77777777" w:rsidR="00D02690" w:rsidRPr="00535506" w:rsidRDefault="00D02690" w:rsidP="00D02690">
            <w:pPr>
              <w:rPr>
                <w:sz w:val="22"/>
                <w:szCs w:val="22"/>
                <w:lang w:val="en-GB"/>
              </w:rPr>
            </w:pPr>
            <w:r w:rsidRPr="00535506">
              <w:rPr>
                <w:sz w:val="22"/>
                <w:szCs w:val="22"/>
                <w:lang w:val="en-GB"/>
              </w:rPr>
              <w:t>Associate professor</w:t>
            </w:r>
          </w:p>
          <w:p w14:paraId="762944E3" w14:textId="77777777" w:rsidR="00DD6E5C" w:rsidRPr="00535506" w:rsidRDefault="00D02690" w:rsidP="00D02690">
            <w:pPr>
              <w:rPr>
                <w:sz w:val="22"/>
                <w:szCs w:val="22"/>
                <w:lang w:val="en-GB"/>
              </w:rPr>
            </w:pPr>
            <w:r w:rsidRPr="00535506">
              <w:rPr>
                <w:rStyle w:val="rynqvb"/>
                <w:sz w:val="22"/>
                <w:szCs w:val="22"/>
                <w:lang w:val="en-GB"/>
              </w:rPr>
              <w:t xml:space="preserve">Private university </w:t>
            </w:r>
            <w:r w:rsidRPr="00535506">
              <w:rPr>
                <w:sz w:val="22"/>
                <w:szCs w:val="22"/>
                <w:lang w:val="en-GB"/>
              </w:rPr>
              <w:t>professor</w:t>
            </w:r>
          </w:p>
        </w:tc>
        <w:tc>
          <w:tcPr>
            <w:tcW w:w="4068" w:type="dxa"/>
            <w:gridSpan w:val="2"/>
            <w:tcBorders>
              <w:top w:val="single" w:sz="4" w:space="0" w:color="auto"/>
              <w:left w:val="single" w:sz="4" w:space="0" w:color="auto"/>
              <w:bottom w:val="single" w:sz="4" w:space="0" w:color="auto"/>
              <w:right w:val="single" w:sz="4" w:space="0" w:color="auto"/>
            </w:tcBorders>
            <w:vAlign w:val="center"/>
          </w:tcPr>
          <w:p w14:paraId="2844AD0E" w14:textId="77777777" w:rsidR="00DD6E5C" w:rsidRPr="00535506" w:rsidRDefault="00DD6E5C" w:rsidP="00F92658">
            <w:pPr>
              <w:rPr>
                <w:sz w:val="22"/>
                <w:szCs w:val="22"/>
                <w:lang w:val="en-GB"/>
              </w:rPr>
            </w:pPr>
            <w:r w:rsidRPr="00535506">
              <w:rPr>
                <w:b/>
                <w:i/>
                <w:sz w:val="22"/>
                <w:szCs w:val="22"/>
                <w:lang w:val="en-GB"/>
              </w:rPr>
              <w:t xml:space="preserve">Required preliminary knowledge: </w:t>
            </w:r>
            <w:r w:rsidR="00F92658" w:rsidRPr="00535506">
              <w:rPr>
                <w:b/>
                <w:i/>
                <w:sz w:val="22"/>
                <w:szCs w:val="22"/>
                <w:lang w:val="en-GB"/>
              </w:rPr>
              <w:t>-</w:t>
            </w:r>
          </w:p>
        </w:tc>
      </w:tr>
      <w:tr w:rsidR="00DD6E5C" w:rsidRPr="00535506" w14:paraId="0986DFAA" w14:textId="77777777" w:rsidTr="005831D7">
        <w:trPr>
          <w:trHeight w:val="350"/>
        </w:trPr>
        <w:tc>
          <w:tcPr>
            <w:tcW w:w="8856" w:type="dxa"/>
            <w:gridSpan w:val="5"/>
            <w:tcBorders>
              <w:top w:val="single" w:sz="4" w:space="0" w:color="auto"/>
              <w:left w:val="single" w:sz="4" w:space="0" w:color="auto"/>
              <w:bottom w:val="single" w:sz="4" w:space="0" w:color="auto"/>
              <w:right w:val="single" w:sz="4" w:space="0" w:color="auto"/>
            </w:tcBorders>
            <w:vAlign w:val="center"/>
          </w:tcPr>
          <w:p w14:paraId="0A12AD16" w14:textId="77777777" w:rsidR="00DD6E5C" w:rsidRPr="00535506" w:rsidRDefault="00DD6E5C" w:rsidP="005831D7">
            <w:pPr>
              <w:jc w:val="center"/>
              <w:rPr>
                <w:b/>
                <w:i/>
                <w:sz w:val="22"/>
                <w:szCs w:val="22"/>
                <w:lang w:val="en-GB"/>
              </w:rPr>
            </w:pPr>
            <w:r w:rsidRPr="00535506">
              <w:rPr>
                <w:b/>
                <w:i/>
                <w:sz w:val="22"/>
                <w:szCs w:val="22"/>
                <w:lang w:val="en-GB"/>
              </w:rPr>
              <w:t>Curriculum:</w:t>
            </w:r>
          </w:p>
        </w:tc>
      </w:tr>
      <w:tr w:rsidR="00A96FA3" w:rsidRPr="00535506" w14:paraId="26734969" w14:textId="77777777" w:rsidTr="005831D7">
        <w:trPr>
          <w:trHeight w:val="3203"/>
        </w:trPr>
        <w:tc>
          <w:tcPr>
            <w:tcW w:w="8856" w:type="dxa"/>
            <w:gridSpan w:val="5"/>
            <w:tcBorders>
              <w:top w:val="single" w:sz="4" w:space="0" w:color="auto"/>
              <w:left w:val="single" w:sz="4" w:space="0" w:color="auto"/>
              <w:bottom w:val="single" w:sz="4" w:space="0" w:color="auto"/>
              <w:right w:val="single" w:sz="4" w:space="0" w:color="auto"/>
            </w:tcBorders>
          </w:tcPr>
          <w:p w14:paraId="163F38DA" w14:textId="77777777" w:rsidR="00A96FA3" w:rsidRPr="00535506" w:rsidRDefault="00967BF3" w:rsidP="00967BF3">
            <w:pPr>
              <w:rPr>
                <w:rStyle w:val="hps"/>
                <w:sz w:val="22"/>
                <w:szCs w:val="22"/>
                <w:lang w:val="en-GB"/>
              </w:rPr>
            </w:pPr>
            <w:r w:rsidRPr="00535506">
              <w:rPr>
                <w:rStyle w:val="rynqvb"/>
                <w:sz w:val="22"/>
                <w:szCs w:val="22"/>
                <w:lang w:val="en-GB"/>
              </w:rPr>
              <w:t>The task of the subject is to provide the fundamental of structure, bioprocesses ecology, genetics, biotechnology and relation of human and of microorganisms.</w:t>
            </w:r>
            <w:r w:rsidRPr="00535506">
              <w:rPr>
                <w:rStyle w:val="hwtze"/>
                <w:sz w:val="22"/>
                <w:szCs w:val="22"/>
                <w:lang w:val="en-GB"/>
              </w:rPr>
              <w:t xml:space="preserve"> </w:t>
            </w:r>
            <w:r w:rsidRPr="00535506">
              <w:rPr>
                <w:rStyle w:val="rynqvb"/>
                <w:sz w:val="22"/>
                <w:szCs w:val="22"/>
                <w:lang w:val="en-GB"/>
              </w:rPr>
              <w:t>Furthermore, to familiarize students with the role of microbes in nature, agriculture and the food economy</w:t>
            </w:r>
            <w:r w:rsidR="00A96FA3" w:rsidRPr="00535506">
              <w:rPr>
                <w:rStyle w:val="hps"/>
                <w:sz w:val="22"/>
                <w:szCs w:val="22"/>
                <w:lang w:val="en-GB"/>
              </w:rPr>
              <w:t>.</w:t>
            </w:r>
            <w:r w:rsidRPr="00535506">
              <w:rPr>
                <w:rStyle w:val="hps"/>
                <w:sz w:val="22"/>
                <w:szCs w:val="22"/>
                <w:lang w:val="en-GB"/>
              </w:rPr>
              <w:t xml:space="preserve"> The topics: </w:t>
            </w:r>
            <w:r w:rsidRPr="00535506">
              <w:rPr>
                <w:bCs/>
                <w:color w:val="0D0D0D"/>
                <w:sz w:val="22"/>
                <w:szCs w:val="22"/>
                <w:lang w:val="en-GB"/>
              </w:rPr>
              <w:t xml:space="preserve">Introduction. General survey and outline of microorganisms. </w:t>
            </w:r>
            <w:r w:rsidRPr="00535506">
              <w:rPr>
                <w:rStyle w:val="hps"/>
                <w:sz w:val="22"/>
                <w:szCs w:val="22"/>
                <w:lang w:val="en-GB"/>
              </w:rPr>
              <w:t xml:space="preserve">Viruses and other acellular microorganisms. Prokaryotic microorganisms: Bacteria and </w:t>
            </w:r>
            <w:r w:rsidR="008A67C6" w:rsidRPr="00535506">
              <w:rPr>
                <w:rStyle w:val="hps"/>
                <w:sz w:val="22"/>
                <w:szCs w:val="22"/>
                <w:lang w:val="en-GB"/>
              </w:rPr>
              <w:t>archaea</w:t>
            </w:r>
            <w:r w:rsidRPr="00535506">
              <w:rPr>
                <w:rStyle w:val="hps"/>
                <w:sz w:val="22"/>
                <w:szCs w:val="22"/>
                <w:lang w:val="en-GB"/>
              </w:rPr>
              <w:t xml:space="preserve">. </w:t>
            </w:r>
            <w:r w:rsidRPr="00535506">
              <w:rPr>
                <w:bCs/>
                <w:color w:val="0D0D0D"/>
                <w:sz w:val="22"/>
                <w:szCs w:val="22"/>
                <w:lang w:val="en-GB"/>
              </w:rPr>
              <w:t xml:space="preserve">Eukaryotic microorganisms: General Survey of fungi, algae and protozoa. Visualization and structure of microorganisms: Methods of microbial observation. Organization and structure of microorganisms. </w:t>
            </w:r>
            <w:r w:rsidRPr="00535506">
              <w:rPr>
                <w:color w:val="0D0D0D"/>
                <w:sz w:val="22"/>
                <w:szCs w:val="22"/>
                <w:lang w:val="en-GB"/>
              </w:rPr>
              <w:t>Microbial Growth and Metabolism: Culture, nutrition and growth of microorganisms, microbial energetic and carbon flow, biosynthesis of macromolecules.</w:t>
            </w:r>
          </w:p>
          <w:p w14:paraId="1274D099" w14:textId="77777777" w:rsidR="00A96FA3" w:rsidRPr="00535506" w:rsidRDefault="00967BF3" w:rsidP="00967BF3">
            <w:pPr>
              <w:rPr>
                <w:bCs/>
                <w:sz w:val="22"/>
                <w:szCs w:val="22"/>
                <w:lang w:val="en-GB"/>
              </w:rPr>
            </w:pPr>
            <w:r w:rsidRPr="00535506">
              <w:rPr>
                <w:bCs/>
                <w:sz w:val="22"/>
                <w:szCs w:val="22"/>
                <w:lang w:val="en-GB"/>
              </w:rPr>
              <w:t xml:space="preserve"> </w:t>
            </w:r>
            <w:r w:rsidRPr="00535506">
              <w:rPr>
                <w:color w:val="0D0D0D"/>
                <w:sz w:val="22"/>
                <w:szCs w:val="22"/>
                <w:lang w:val="en-GB"/>
              </w:rPr>
              <w:t>Microbial Genetics: Nucleic acids, replication and expression and protein synthesis, gene transfer in bacterial (transformation, transduction, conjugation, transfection, protoplast fusion, electroporation, restriction and modification of DNA, recombination and enzymes involved).  Modern Techniques in Microbiology: PCR, LCR, RFLP, DNA foot and fingerprinting, gene sequencing and mapping and genetic variation</w:t>
            </w:r>
            <w:r w:rsidRPr="00535506">
              <w:rPr>
                <w:rStyle w:val="rynqvb"/>
                <w:sz w:val="22"/>
                <w:szCs w:val="22"/>
                <w:lang w:val="en-GB"/>
              </w:rPr>
              <w:t xml:space="preserve">. </w:t>
            </w:r>
            <w:r w:rsidRPr="00535506">
              <w:rPr>
                <w:color w:val="0D0D0D"/>
                <w:sz w:val="22"/>
                <w:szCs w:val="22"/>
                <w:lang w:val="en-GB"/>
              </w:rPr>
              <w:t xml:space="preserve">Microbial Ecology: Energy transfer and ecosystem management, microbe-microbe, microbe-plant and microbe-animal interactions. Methods of controlling the microbial growth. Environmental Microbiology: Influence of environmental factors on the growth and distribution of microorganisms, biogeochemical cycling and interactions among microbial populations. </w:t>
            </w:r>
            <w:r w:rsidR="007C00C0" w:rsidRPr="00535506">
              <w:rPr>
                <w:color w:val="0D0D0D"/>
                <w:sz w:val="22"/>
                <w:szCs w:val="22"/>
                <w:lang w:val="en-GB"/>
              </w:rPr>
              <w:t>Agricultural Microbiology. Environmental Quality, Wastes and pollutants biodegradation, and bioremediation.</w:t>
            </w:r>
            <w:r w:rsidRPr="00535506">
              <w:rPr>
                <w:color w:val="0D0D0D"/>
                <w:sz w:val="22"/>
                <w:szCs w:val="22"/>
                <w:lang w:val="en-GB"/>
              </w:rPr>
              <w:t xml:space="preserve"> Fermentation Industry. Food and Industrial Microbiology: Food Microbiology-Food spoilage, Food preservation methods, Microbiological food production. Human Microbiology. Microbial enhanced recovery of mineral resources. Biodeterioration (paper, wood, paint, textiles and metal corrosion). Microorganisms and energy production. Roles of microorganisms in biosphere</w:t>
            </w:r>
            <w:r w:rsidRPr="00535506">
              <w:rPr>
                <w:rStyle w:val="rynqvb"/>
                <w:sz w:val="22"/>
                <w:szCs w:val="22"/>
                <w:lang w:val="en-GB"/>
              </w:rPr>
              <w:t>.</w:t>
            </w:r>
          </w:p>
        </w:tc>
      </w:tr>
      <w:tr w:rsidR="00A96FA3" w:rsidRPr="00535506" w14:paraId="7613931D" w14:textId="77777777" w:rsidTr="005831D7">
        <w:trPr>
          <w:trHeight w:val="315"/>
        </w:trPr>
        <w:tc>
          <w:tcPr>
            <w:tcW w:w="8856" w:type="dxa"/>
            <w:gridSpan w:val="5"/>
            <w:tcBorders>
              <w:top w:val="single" w:sz="4" w:space="0" w:color="auto"/>
              <w:left w:val="single" w:sz="4" w:space="0" w:color="auto"/>
              <w:bottom w:val="single" w:sz="4" w:space="0" w:color="auto"/>
              <w:right w:val="single" w:sz="4" w:space="0" w:color="auto"/>
            </w:tcBorders>
            <w:vAlign w:val="center"/>
          </w:tcPr>
          <w:p w14:paraId="2FD41417" w14:textId="77777777" w:rsidR="00A96FA3" w:rsidRPr="00535506" w:rsidRDefault="00A96FA3" w:rsidP="00A96FA3">
            <w:pPr>
              <w:jc w:val="center"/>
              <w:rPr>
                <w:rFonts w:eastAsia="Calibri"/>
                <w:sz w:val="22"/>
                <w:szCs w:val="22"/>
                <w:lang w:val="en-GB" w:eastAsia="en-US"/>
              </w:rPr>
            </w:pPr>
            <w:r w:rsidRPr="00535506">
              <w:rPr>
                <w:b/>
                <w:sz w:val="22"/>
                <w:szCs w:val="22"/>
                <w:lang w:val="en-GB"/>
              </w:rPr>
              <w:t>Detailed description of the subject, timetable</w:t>
            </w:r>
          </w:p>
        </w:tc>
      </w:tr>
      <w:tr w:rsidR="00A96FA3" w:rsidRPr="00535506" w14:paraId="1F0F345C" w14:textId="77777777" w:rsidTr="005831D7">
        <w:trPr>
          <w:trHeight w:val="136"/>
        </w:trPr>
        <w:tc>
          <w:tcPr>
            <w:tcW w:w="988" w:type="dxa"/>
            <w:tcBorders>
              <w:top w:val="single" w:sz="4" w:space="0" w:color="auto"/>
              <w:left w:val="single" w:sz="4" w:space="0" w:color="auto"/>
              <w:bottom w:val="single" w:sz="4" w:space="0" w:color="auto"/>
              <w:right w:val="single" w:sz="4" w:space="0" w:color="auto"/>
            </w:tcBorders>
            <w:vAlign w:val="center"/>
          </w:tcPr>
          <w:p w14:paraId="67FFBACA" w14:textId="77777777" w:rsidR="00A96FA3" w:rsidRPr="00535506" w:rsidRDefault="00A96FA3" w:rsidP="00A96FA3">
            <w:pPr>
              <w:jc w:val="center"/>
              <w:rPr>
                <w:rFonts w:eastAsia="Calibri"/>
                <w:b/>
                <w:sz w:val="22"/>
                <w:szCs w:val="22"/>
                <w:lang w:val="en-GB" w:eastAsia="en-US"/>
              </w:rPr>
            </w:pPr>
            <w:r w:rsidRPr="00535506">
              <w:rPr>
                <w:rFonts w:eastAsia="Calibri"/>
                <w:b/>
                <w:sz w:val="22"/>
                <w:szCs w:val="22"/>
                <w:lang w:val="en-GB" w:eastAsia="en-US"/>
              </w:rPr>
              <w:t>Weeks</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58ADCFF1" w14:textId="77777777" w:rsidR="00A96FA3" w:rsidRPr="00535506" w:rsidRDefault="00A96FA3" w:rsidP="00F657C7">
            <w:pPr>
              <w:jc w:val="center"/>
              <w:rPr>
                <w:rFonts w:eastAsia="Calibri"/>
                <w:b/>
                <w:sz w:val="22"/>
                <w:szCs w:val="22"/>
                <w:lang w:val="en-GB" w:eastAsia="en-US"/>
              </w:rPr>
            </w:pPr>
            <w:r w:rsidRPr="00535506">
              <w:rPr>
                <w:rFonts w:eastAsia="Calibri"/>
                <w:b/>
                <w:sz w:val="22"/>
                <w:szCs w:val="22"/>
                <w:lang w:val="en-GB" w:eastAsia="en-US"/>
              </w:rPr>
              <w:t>Topics of lectures</w:t>
            </w:r>
          </w:p>
        </w:tc>
      </w:tr>
      <w:tr w:rsidR="00A96FA3" w:rsidRPr="00535506" w14:paraId="12A06624" w14:textId="77777777" w:rsidTr="00DB019E">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25585ECD" w14:textId="77777777" w:rsidR="00A96FA3" w:rsidRPr="00535506" w:rsidRDefault="00A96FA3" w:rsidP="00A96FA3">
            <w:pPr>
              <w:jc w:val="center"/>
              <w:rPr>
                <w:sz w:val="22"/>
                <w:szCs w:val="22"/>
                <w:lang w:val="en-GB"/>
              </w:rPr>
            </w:pPr>
            <w:r w:rsidRPr="00535506">
              <w:rPr>
                <w:sz w:val="22"/>
                <w:szCs w:val="22"/>
                <w:lang w:val="en-GB"/>
              </w:rPr>
              <w:t>1.</w:t>
            </w:r>
          </w:p>
        </w:tc>
        <w:tc>
          <w:tcPr>
            <w:tcW w:w="7868" w:type="dxa"/>
            <w:gridSpan w:val="4"/>
            <w:tcBorders>
              <w:top w:val="single" w:sz="4" w:space="0" w:color="auto"/>
              <w:left w:val="single" w:sz="4" w:space="0" w:color="auto"/>
              <w:bottom w:val="single" w:sz="4" w:space="0" w:color="auto"/>
              <w:right w:val="single" w:sz="4" w:space="0" w:color="auto"/>
            </w:tcBorders>
          </w:tcPr>
          <w:p w14:paraId="4A39ACD9" w14:textId="77777777" w:rsidR="00A96FA3" w:rsidRPr="00535506" w:rsidRDefault="00A96FA3" w:rsidP="00A96FA3">
            <w:pPr>
              <w:rPr>
                <w:bCs/>
                <w:color w:val="0D0D0D"/>
                <w:sz w:val="22"/>
                <w:szCs w:val="22"/>
                <w:lang w:val="en-GB"/>
              </w:rPr>
            </w:pPr>
            <w:r w:rsidRPr="00535506">
              <w:rPr>
                <w:rStyle w:val="rynqvb"/>
                <w:b/>
                <w:sz w:val="22"/>
                <w:szCs w:val="22"/>
                <w:lang w:val="en-GB"/>
              </w:rPr>
              <w:t>Lecture</w:t>
            </w:r>
            <w:r w:rsidRPr="00535506">
              <w:rPr>
                <w:rStyle w:val="rynqvb"/>
                <w:sz w:val="22"/>
                <w:szCs w:val="22"/>
                <w:lang w:val="en-GB"/>
              </w:rPr>
              <w:t xml:space="preserve">: </w:t>
            </w:r>
            <w:r w:rsidRPr="00535506">
              <w:rPr>
                <w:bCs/>
                <w:color w:val="0D0D0D"/>
                <w:sz w:val="22"/>
                <w:szCs w:val="22"/>
                <w:lang w:val="en-GB"/>
              </w:rPr>
              <w:t>Introduction. General survey and outline of microorganisms.</w:t>
            </w:r>
          </w:p>
          <w:p w14:paraId="65D40A6A" w14:textId="77777777" w:rsidR="00A96FA3" w:rsidRPr="00535506" w:rsidRDefault="00A96FA3" w:rsidP="00A96FA3">
            <w:pPr>
              <w:rPr>
                <w:b/>
                <w:bCs/>
                <w:sz w:val="22"/>
                <w:szCs w:val="22"/>
                <w:lang w:val="en-GB"/>
              </w:rPr>
            </w:pPr>
            <w:r w:rsidRPr="00535506">
              <w:rPr>
                <w:rStyle w:val="rynqvb"/>
                <w:sz w:val="22"/>
                <w:szCs w:val="22"/>
                <w:lang w:val="en-GB"/>
              </w:rPr>
              <w:t>Practical:</w:t>
            </w:r>
          </w:p>
        </w:tc>
      </w:tr>
      <w:tr w:rsidR="00A96FA3" w:rsidRPr="00535506" w14:paraId="0425D7AC" w14:textId="77777777" w:rsidTr="00224C36">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2E7B408E" w14:textId="77777777" w:rsidR="00A96FA3" w:rsidRPr="00535506" w:rsidRDefault="00A96FA3" w:rsidP="00A96FA3">
            <w:pPr>
              <w:jc w:val="center"/>
              <w:rPr>
                <w:sz w:val="22"/>
                <w:szCs w:val="22"/>
                <w:lang w:val="en-GB"/>
              </w:rPr>
            </w:pPr>
            <w:r w:rsidRPr="00535506">
              <w:rPr>
                <w:sz w:val="22"/>
                <w:szCs w:val="22"/>
                <w:lang w:val="en-GB"/>
              </w:rPr>
              <w:t>2.</w:t>
            </w:r>
          </w:p>
        </w:tc>
        <w:tc>
          <w:tcPr>
            <w:tcW w:w="7868" w:type="dxa"/>
            <w:gridSpan w:val="4"/>
            <w:tcBorders>
              <w:top w:val="single" w:sz="4" w:space="0" w:color="auto"/>
              <w:left w:val="single" w:sz="4" w:space="0" w:color="auto"/>
              <w:bottom w:val="single" w:sz="4" w:space="0" w:color="auto"/>
              <w:right w:val="single" w:sz="4" w:space="0" w:color="auto"/>
            </w:tcBorders>
          </w:tcPr>
          <w:p w14:paraId="49685A62" w14:textId="77777777" w:rsidR="00A96FA3" w:rsidRPr="00535506" w:rsidRDefault="00A96FA3" w:rsidP="00A96FA3">
            <w:pPr>
              <w:jc w:val="both"/>
              <w:rPr>
                <w:rStyle w:val="hps"/>
                <w:sz w:val="22"/>
                <w:szCs w:val="22"/>
                <w:lang w:val="en-GB"/>
              </w:rPr>
            </w:pPr>
            <w:r w:rsidRPr="00535506">
              <w:rPr>
                <w:rStyle w:val="rynqvb"/>
                <w:b/>
                <w:sz w:val="22"/>
                <w:szCs w:val="22"/>
                <w:lang w:val="en-GB"/>
              </w:rPr>
              <w:t>Lecture</w:t>
            </w:r>
            <w:r w:rsidRPr="00535506">
              <w:rPr>
                <w:rStyle w:val="rynqvb"/>
                <w:sz w:val="22"/>
                <w:szCs w:val="22"/>
                <w:lang w:val="en-GB"/>
              </w:rPr>
              <w:t xml:space="preserve">: </w:t>
            </w:r>
            <w:r w:rsidRPr="00535506">
              <w:rPr>
                <w:rStyle w:val="hps"/>
                <w:sz w:val="22"/>
                <w:szCs w:val="22"/>
                <w:lang w:val="en-GB"/>
              </w:rPr>
              <w:t xml:space="preserve">Viruses and other acellular microorganisms. Prokaryotic microorganisms: Bacteria and </w:t>
            </w:r>
            <w:r w:rsidR="008A67C6" w:rsidRPr="00535506">
              <w:rPr>
                <w:rStyle w:val="hps"/>
                <w:sz w:val="22"/>
                <w:szCs w:val="22"/>
                <w:lang w:val="en-GB"/>
              </w:rPr>
              <w:t>archaea</w:t>
            </w:r>
            <w:r w:rsidRPr="00535506">
              <w:rPr>
                <w:rStyle w:val="hps"/>
                <w:sz w:val="22"/>
                <w:szCs w:val="22"/>
                <w:lang w:val="en-GB"/>
              </w:rPr>
              <w:t>.</w:t>
            </w:r>
          </w:p>
          <w:p w14:paraId="5C2EA2BB" w14:textId="77777777" w:rsidR="00A96FA3" w:rsidRPr="00535506" w:rsidRDefault="00A96FA3" w:rsidP="00A96FA3">
            <w:pPr>
              <w:rPr>
                <w:b/>
                <w:bCs/>
                <w:sz w:val="22"/>
                <w:szCs w:val="22"/>
                <w:lang w:val="en-GB"/>
              </w:rPr>
            </w:pPr>
            <w:r w:rsidRPr="00535506">
              <w:rPr>
                <w:rStyle w:val="rynqvb"/>
                <w:sz w:val="22"/>
                <w:szCs w:val="22"/>
                <w:lang w:val="en-GB"/>
              </w:rPr>
              <w:t>Practical:</w:t>
            </w:r>
          </w:p>
        </w:tc>
      </w:tr>
      <w:tr w:rsidR="00A96FA3" w:rsidRPr="00535506" w14:paraId="4AACA121"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3ACF9F00" w14:textId="77777777" w:rsidR="00A96FA3" w:rsidRPr="00535506" w:rsidRDefault="00A96FA3" w:rsidP="00A96FA3">
            <w:pPr>
              <w:jc w:val="center"/>
              <w:rPr>
                <w:sz w:val="22"/>
                <w:szCs w:val="22"/>
                <w:lang w:val="en-GB"/>
              </w:rPr>
            </w:pPr>
            <w:r w:rsidRPr="00535506">
              <w:rPr>
                <w:sz w:val="22"/>
                <w:szCs w:val="22"/>
                <w:lang w:val="en-GB"/>
              </w:rPr>
              <w:t>3.</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4A13A1B6" w14:textId="77777777" w:rsidR="00A96FA3" w:rsidRPr="00535506" w:rsidRDefault="00A96FA3" w:rsidP="00A96FA3">
            <w:pPr>
              <w:rPr>
                <w:rStyle w:val="rynqvb"/>
                <w:sz w:val="22"/>
                <w:szCs w:val="22"/>
                <w:lang w:val="en-GB"/>
              </w:rPr>
            </w:pPr>
            <w:r w:rsidRPr="00535506">
              <w:rPr>
                <w:rStyle w:val="rynqvb"/>
                <w:b/>
                <w:sz w:val="22"/>
                <w:szCs w:val="22"/>
                <w:lang w:val="en-GB"/>
              </w:rPr>
              <w:t>Lecture</w:t>
            </w:r>
            <w:r w:rsidRPr="00535506">
              <w:rPr>
                <w:rStyle w:val="rynqvb"/>
                <w:sz w:val="22"/>
                <w:szCs w:val="22"/>
                <w:lang w:val="en-GB"/>
              </w:rPr>
              <w:t>:</w:t>
            </w:r>
            <w:r w:rsidRPr="00535506">
              <w:rPr>
                <w:rStyle w:val="hwtze"/>
                <w:sz w:val="22"/>
                <w:szCs w:val="22"/>
                <w:lang w:val="en-GB"/>
              </w:rPr>
              <w:t xml:space="preserve"> </w:t>
            </w:r>
            <w:r w:rsidRPr="00535506">
              <w:rPr>
                <w:bCs/>
                <w:color w:val="0D0D0D"/>
                <w:sz w:val="22"/>
                <w:szCs w:val="22"/>
                <w:lang w:val="en-GB"/>
              </w:rPr>
              <w:t>Eukaryotic microorganisms: General Survey of fungi, algae and protozoa. Visualization and structure of microorganisms: Methods of microbial observation. Organization and structure of microorganisms.</w:t>
            </w:r>
          </w:p>
          <w:p w14:paraId="314F4F94" w14:textId="07D3C891" w:rsidR="00A96FA3" w:rsidRPr="00535506" w:rsidRDefault="00A96FA3" w:rsidP="00A96FA3">
            <w:pPr>
              <w:rPr>
                <w:rFonts w:eastAsia="Calibri"/>
                <w:sz w:val="22"/>
                <w:szCs w:val="22"/>
                <w:lang w:val="en-GB" w:eastAsia="en-US"/>
              </w:rPr>
            </w:pPr>
            <w:r w:rsidRPr="00535506">
              <w:rPr>
                <w:rStyle w:val="rynqvb"/>
                <w:sz w:val="22"/>
                <w:szCs w:val="22"/>
                <w:lang w:val="en-GB"/>
              </w:rPr>
              <w:t xml:space="preserve">Practical: </w:t>
            </w:r>
          </w:p>
        </w:tc>
      </w:tr>
      <w:tr w:rsidR="00A96FA3" w:rsidRPr="00535506" w14:paraId="60D7AE62"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5BAE49F3" w14:textId="77777777" w:rsidR="00A96FA3" w:rsidRPr="00535506" w:rsidRDefault="00A96FA3" w:rsidP="00A96FA3">
            <w:pPr>
              <w:jc w:val="center"/>
              <w:rPr>
                <w:sz w:val="22"/>
                <w:szCs w:val="22"/>
                <w:lang w:val="en-GB"/>
              </w:rPr>
            </w:pPr>
            <w:r w:rsidRPr="00535506">
              <w:rPr>
                <w:sz w:val="22"/>
                <w:szCs w:val="22"/>
                <w:lang w:val="en-GB"/>
              </w:rPr>
              <w:t>4.</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4857DCBF" w14:textId="77777777" w:rsidR="00A96FA3" w:rsidRPr="00535506" w:rsidRDefault="00A96FA3" w:rsidP="00A96FA3">
            <w:pPr>
              <w:rPr>
                <w:rStyle w:val="rynqvb"/>
                <w:sz w:val="22"/>
                <w:szCs w:val="22"/>
                <w:lang w:val="en-GB"/>
              </w:rPr>
            </w:pPr>
            <w:r w:rsidRPr="00535506">
              <w:rPr>
                <w:rStyle w:val="rynqvb"/>
                <w:b/>
                <w:sz w:val="22"/>
                <w:szCs w:val="22"/>
                <w:lang w:val="en-GB"/>
              </w:rPr>
              <w:t>Lecture</w:t>
            </w:r>
            <w:r w:rsidRPr="00535506">
              <w:rPr>
                <w:rStyle w:val="rynqvb"/>
                <w:sz w:val="22"/>
                <w:szCs w:val="22"/>
                <w:lang w:val="en-GB"/>
              </w:rPr>
              <w:t>:</w:t>
            </w:r>
            <w:r w:rsidRPr="00535506">
              <w:rPr>
                <w:sz w:val="22"/>
                <w:szCs w:val="22"/>
                <w:lang w:val="en-GB"/>
              </w:rPr>
              <w:t xml:space="preserve"> </w:t>
            </w:r>
            <w:r w:rsidRPr="00535506">
              <w:rPr>
                <w:color w:val="0D0D0D"/>
                <w:sz w:val="22"/>
                <w:szCs w:val="22"/>
                <w:lang w:val="en-GB"/>
              </w:rPr>
              <w:t>Microbial Growth and Metabolism: Culture, nutrition and growth of microorganisms, microbial energetic and carbon flow, biosynthesis of macromolecules.</w:t>
            </w:r>
          </w:p>
          <w:p w14:paraId="71AEFAC8" w14:textId="77777777" w:rsidR="00A96FA3" w:rsidRPr="00535506" w:rsidRDefault="00A96FA3" w:rsidP="00A96FA3">
            <w:pPr>
              <w:rPr>
                <w:rFonts w:eastAsia="Calibri"/>
                <w:sz w:val="22"/>
                <w:szCs w:val="22"/>
                <w:lang w:val="en-GB" w:eastAsia="en-US"/>
              </w:rPr>
            </w:pPr>
            <w:r w:rsidRPr="00535506">
              <w:rPr>
                <w:rStyle w:val="rynqvb"/>
                <w:sz w:val="22"/>
                <w:szCs w:val="22"/>
                <w:lang w:val="en-GB"/>
              </w:rPr>
              <w:t>Practical:</w:t>
            </w:r>
          </w:p>
        </w:tc>
      </w:tr>
      <w:tr w:rsidR="00A96FA3" w:rsidRPr="00535506" w14:paraId="4A79D999"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4D49DCD0" w14:textId="77777777" w:rsidR="00A96FA3" w:rsidRPr="00535506" w:rsidRDefault="00A96FA3" w:rsidP="00A96FA3">
            <w:pPr>
              <w:jc w:val="center"/>
              <w:rPr>
                <w:sz w:val="22"/>
                <w:szCs w:val="22"/>
                <w:lang w:val="en-GB"/>
              </w:rPr>
            </w:pPr>
            <w:r w:rsidRPr="00535506">
              <w:rPr>
                <w:sz w:val="22"/>
                <w:szCs w:val="22"/>
                <w:lang w:val="en-GB"/>
              </w:rPr>
              <w:t>5.</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25A8F107" w14:textId="77777777" w:rsidR="00A96FA3" w:rsidRPr="00535506" w:rsidRDefault="00A96FA3" w:rsidP="00A96FA3">
            <w:pPr>
              <w:rPr>
                <w:rStyle w:val="rynqvb"/>
                <w:sz w:val="22"/>
                <w:szCs w:val="22"/>
                <w:lang w:val="en-GB"/>
              </w:rPr>
            </w:pPr>
            <w:r w:rsidRPr="00535506">
              <w:rPr>
                <w:rStyle w:val="rynqvb"/>
                <w:b/>
                <w:sz w:val="22"/>
                <w:szCs w:val="22"/>
                <w:lang w:val="en-GB"/>
              </w:rPr>
              <w:t>Lecture</w:t>
            </w:r>
            <w:r w:rsidRPr="00535506">
              <w:rPr>
                <w:rStyle w:val="rynqvb"/>
                <w:sz w:val="22"/>
                <w:szCs w:val="22"/>
                <w:lang w:val="en-GB"/>
              </w:rPr>
              <w:t>:</w:t>
            </w:r>
            <w:r w:rsidRPr="00535506">
              <w:rPr>
                <w:sz w:val="22"/>
                <w:szCs w:val="22"/>
                <w:lang w:val="en-GB"/>
              </w:rPr>
              <w:t xml:space="preserve"> </w:t>
            </w:r>
            <w:r w:rsidRPr="00535506">
              <w:rPr>
                <w:color w:val="0D0D0D"/>
                <w:sz w:val="22"/>
                <w:szCs w:val="22"/>
                <w:lang w:val="en-GB"/>
              </w:rPr>
              <w:t>Microbial Genetics: Nucleic acids, replication and expression and protein synthesis, gene transfer in bacterial (transformation, transduction, conjugation, transfection, protoplast fusion, electroporation, restriction and modification of DNA, recombination and enzymes involved).</w:t>
            </w:r>
          </w:p>
          <w:p w14:paraId="192C104B" w14:textId="77777777" w:rsidR="00A96FA3" w:rsidRPr="00535506" w:rsidRDefault="00A96FA3" w:rsidP="00A96FA3">
            <w:pPr>
              <w:rPr>
                <w:rFonts w:eastAsia="Calibri"/>
                <w:sz w:val="22"/>
                <w:szCs w:val="22"/>
                <w:lang w:val="en-GB" w:eastAsia="en-US"/>
              </w:rPr>
            </w:pPr>
            <w:r w:rsidRPr="00535506">
              <w:rPr>
                <w:rStyle w:val="rynqvb"/>
                <w:sz w:val="22"/>
                <w:szCs w:val="22"/>
                <w:lang w:val="en-GB"/>
              </w:rPr>
              <w:t xml:space="preserve">Practical: </w:t>
            </w:r>
          </w:p>
        </w:tc>
      </w:tr>
      <w:tr w:rsidR="00A96FA3" w:rsidRPr="00535506" w14:paraId="14F80137"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3F9D9FF1" w14:textId="77777777" w:rsidR="00A96FA3" w:rsidRPr="00535506" w:rsidRDefault="00A96FA3" w:rsidP="00A96FA3">
            <w:pPr>
              <w:jc w:val="center"/>
              <w:rPr>
                <w:sz w:val="22"/>
                <w:szCs w:val="22"/>
                <w:lang w:val="en-GB"/>
              </w:rPr>
            </w:pPr>
            <w:r w:rsidRPr="00535506">
              <w:rPr>
                <w:sz w:val="22"/>
                <w:szCs w:val="22"/>
                <w:lang w:val="en-GB"/>
              </w:rPr>
              <w:t>6.</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1D0DC6D5" w14:textId="77777777" w:rsidR="00A96FA3" w:rsidRPr="00535506" w:rsidRDefault="00A96FA3" w:rsidP="00A96FA3">
            <w:pPr>
              <w:rPr>
                <w:rStyle w:val="rynqvb"/>
                <w:sz w:val="22"/>
                <w:szCs w:val="22"/>
                <w:lang w:val="en-GB"/>
              </w:rPr>
            </w:pPr>
            <w:r w:rsidRPr="00535506">
              <w:rPr>
                <w:rStyle w:val="rynqvb"/>
                <w:b/>
                <w:sz w:val="22"/>
                <w:szCs w:val="22"/>
                <w:lang w:val="en-GB"/>
              </w:rPr>
              <w:t>Lecture</w:t>
            </w:r>
            <w:r w:rsidRPr="00535506">
              <w:rPr>
                <w:rStyle w:val="rynqvb"/>
                <w:sz w:val="22"/>
                <w:szCs w:val="22"/>
                <w:lang w:val="en-GB"/>
              </w:rPr>
              <w:t>:</w:t>
            </w:r>
            <w:r w:rsidRPr="00535506">
              <w:rPr>
                <w:sz w:val="22"/>
                <w:szCs w:val="22"/>
                <w:lang w:val="en-GB"/>
              </w:rPr>
              <w:t xml:space="preserve"> </w:t>
            </w:r>
            <w:r w:rsidRPr="00535506">
              <w:rPr>
                <w:color w:val="0D0D0D"/>
                <w:sz w:val="22"/>
                <w:szCs w:val="22"/>
                <w:lang w:val="en-GB"/>
              </w:rPr>
              <w:t>Modern Techniques in Microbiology: PCR, LCR, RFLP, DNA foot and fingerprinting, gene sequencing and mapping and genetic variation</w:t>
            </w:r>
            <w:r w:rsidRPr="00535506">
              <w:rPr>
                <w:rStyle w:val="rynqvb"/>
                <w:sz w:val="22"/>
                <w:szCs w:val="22"/>
                <w:lang w:val="en-GB"/>
              </w:rPr>
              <w:t>.</w:t>
            </w:r>
          </w:p>
          <w:p w14:paraId="7AEEEA39" w14:textId="5BF5A894" w:rsidR="00137F00" w:rsidRPr="00535506" w:rsidRDefault="00137F00" w:rsidP="00A96FA3">
            <w:pPr>
              <w:rPr>
                <w:rStyle w:val="rynqvb"/>
                <w:b/>
                <w:bCs/>
                <w:sz w:val="22"/>
                <w:szCs w:val="22"/>
                <w:lang w:val="en-GB"/>
              </w:rPr>
            </w:pPr>
            <w:r w:rsidRPr="00535506">
              <w:rPr>
                <w:rStyle w:val="rynqvb"/>
                <w:b/>
                <w:bCs/>
                <w:sz w:val="22"/>
                <w:szCs w:val="22"/>
                <w:lang w:val="en-GB"/>
              </w:rPr>
              <w:t>1</w:t>
            </w:r>
            <w:r w:rsidRPr="00535506">
              <w:rPr>
                <w:rStyle w:val="rynqvb"/>
                <w:b/>
                <w:bCs/>
                <w:sz w:val="22"/>
                <w:szCs w:val="22"/>
                <w:vertAlign w:val="superscript"/>
                <w:lang w:val="en-GB"/>
              </w:rPr>
              <w:t>st</w:t>
            </w:r>
            <w:r w:rsidRPr="00535506">
              <w:rPr>
                <w:rStyle w:val="rynqvb"/>
                <w:b/>
                <w:bCs/>
                <w:sz w:val="22"/>
                <w:szCs w:val="22"/>
                <w:lang w:val="en-GB"/>
              </w:rPr>
              <w:t xml:space="preserve"> written examination</w:t>
            </w:r>
          </w:p>
          <w:p w14:paraId="4E7C633D" w14:textId="77777777" w:rsidR="00A96FA3" w:rsidRPr="00535506" w:rsidRDefault="00A96FA3" w:rsidP="00A96FA3">
            <w:pPr>
              <w:rPr>
                <w:rFonts w:eastAsia="Calibri"/>
                <w:sz w:val="22"/>
                <w:szCs w:val="22"/>
                <w:lang w:val="en-GB" w:eastAsia="en-US"/>
              </w:rPr>
            </w:pPr>
            <w:r w:rsidRPr="00535506">
              <w:rPr>
                <w:rStyle w:val="rynqvb"/>
                <w:sz w:val="22"/>
                <w:szCs w:val="22"/>
                <w:lang w:val="en-GB"/>
              </w:rPr>
              <w:lastRenderedPageBreak/>
              <w:t>Practical:</w:t>
            </w:r>
          </w:p>
        </w:tc>
      </w:tr>
      <w:tr w:rsidR="00A96FA3" w:rsidRPr="00535506" w14:paraId="7DF25FE7"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09535D98" w14:textId="77777777" w:rsidR="00A96FA3" w:rsidRPr="00535506" w:rsidRDefault="00A96FA3" w:rsidP="00A96FA3">
            <w:pPr>
              <w:jc w:val="center"/>
              <w:rPr>
                <w:sz w:val="22"/>
                <w:szCs w:val="22"/>
                <w:lang w:val="en-GB"/>
              </w:rPr>
            </w:pPr>
            <w:r w:rsidRPr="00535506">
              <w:rPr>
                <w:sz w:val="22"/>
                <w:szCs w:val="22"/>
                <w:lang w:val="en-GB"/>
              </w:rPr>
              <w:lastRenderedPageBreak/>
              <w:t>7.</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5E3A560D" w14:textId="77777777" w:rsidR="00A96FA3" w:rsidRPr="00535506" w:rsidRDefault="00A96FA3" w:rsidP="00A96FA3">
            <w:pPr>
              <w:rPr>
                <w:rStyle w:val="rynqvb"/>
                <w:sz w:val="22"/>
                <w:szCs w:val="22"/>
                <w:lang w:val="en-GB"/>
              </w:rPr>
            </w:pPr>
            <w:r w:rsidRPr="00535506">
              <w:rPr>
                <w:rStyle w:val="rynqvb"/>
                <w:b/>
                <w:sz w:val="22"/>
                <w:szCs w:val="22"/>
                <w:lang w:val="en-GB"/>
              </w:rPr>
              <w:t>Lecture</w:t>
            </w:r>
            <w:r w:rsidRPr="00535506">
              <w:rPr>
                <w:rStyle w:val="rynqvb"/>
                <w:sz w:val="22"/>
                <w:szCs w:val="22"/>
                <w:lang w:val="en-GB"/>
              </w:rPr>
              <w:t xml:space="preserve">: </w:t>
            </w:r>
            <w:r w:rsidRPr="00535506">
              <w:rPr>
                <w:color w:val="0D0D0D"/>
                <w:sz w:val="22"/>
                <w:szCs w:val="22"/>
                <w:lang w:val="en-GB"/>
              </w:rPr>
              <w:t>Microbial Ecology: Energy transfer and ecosystem management, microbe-microbe, microbe-plant and microbe-animal interactions. Methods of controlling the microbial growth.</w:t>
            </w:r>
          </w:p>
          <w:p w14:paraId="5ABF74D8" w14:textId="0F1965BA" w:rsidR="00A96FA3" w:rsidRPr="00535506" w:rsidRDefault="00A96FA3" w:rsidP="00A96FA3">
            <w:pPr>
              <w:rPr>
                <w:rFonts w:eastAsia="Calibri"/>
                <w:sz w:val="22"/>
                <w:szCs w:val="22"/>
                <w:lang w:val="en-GB" w:eastAsia="en-US"/>
              </w:rPr>
            </w:pPr>
            <w:r w:rsidRPr="00535506">
              <w:rPr>
                <w:rStyle w:val="rynqvb"/>
                <w:sz w:val="22"/>
                <w:szCs w:val="22"/>
                <w:lang w:val="en-GB"/>
              </w:rPr>
              <w:t>Practical:</w:t>
            </w:r>
          </w:p>
        </w:tc>
      </w:tr>
      <w:tr w:rsidR="00A96FA3" w:rsidRPr="00535506" w14:paraId="58FC9A0E" w14:textId="77777777" w:rsidTr="00A96FA3">
        <w:trPr>
          <w:trHeight w:val="274"/>
        </w:trPr>
        <w:tc>
          <w:tcPr>
            <w:tcW w:w="988" w:type="dxa"/>
            <w:tcBorders>
              <w:top w:val="single" w:sz="4" w:space="0" w:color="auto"/>
              <w:left w:val="single" w:sz="4" w:space="0" w:color="auto"/>
              <w:bottom w:val="single" w:sz="4" w:space="0" w:color="auto"/>
              <w:right w:val="single" w:sz="4" w:space="0" w:color="auto"/>
            </w:tcBorders>
            <w:vAlign w:val="center"/>
          </w:tcPr>
          <w:p w14:paraId="56560E2A" w14:textId="77777777" w:rsidR="00A96FA3" w:rsidRPr="00535506" w:rsidRDefault="00A96FA3" w:rsidP="00A96FA3">
            <w:pPr>
              <w:jc w:val="center"/>
              <w:rPr>
                <w:sz w:val="22"/>
                <w:szCs w:val="22"/>
                <w:lang w:val="en-GB"/>
              </w:rPr>
            </w:pPr>
            <w:r w:rsidRPr="00535506">
              <w:rPr>
                <w:sz w:val="22"/>
                <w:szCs w:val="22"/>
                <w:lang w:val="en-GB"/>
              </w:rPr>
              <w:t>8.</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3E6A34CE" w14:textId="77777777" w:rsidR="00A96FA3" w:rsidRPr="00535506" w:rsidRDefault="00A96FA3" w:rsidP="00A96FA3">
            <w:pPr>
              <w:rPr>
                <w:rStyle w:val="rynqvb"/>
                <w:sz w:val="22"/>
                <w:szCs w:val="22"/>
                <w:lang w:val="en-GB"/>
              </w:rPr>
            </w:pPr>
            <w:r w:rsidRPr="00535506">
              <w:rPr>
                <w:rStyle w:val="rynqvb"/>
                <w:b/>
                <w:sz w:val="22"/>
                <w:szCs w:val="22"/>
                <w:lang w:val="en-GB"/>
              </w:rPr>
              <w:t>Lecture</w:t>
            </w:r>
            <w:r w:rsidRPr="00535506">
              <w:rPr>
                <w:rStyle w:val="rynqvb"/>
                <w:sz w:val="22"/>
                <w:szCs w:val="22"/>
                <w:lang w:val="en-GB"/>
              </w:rPr>
              <w:t>:</w:t>
            </w:r>
            <w:r w:rsidRPr="00535506">
              <w:rPr>
                <w:sz w:val="22"/>
                <w:szCs w:val="22"/>
                <w:lang w:val="en-GB"/>
              </w:rPr>
              <w:t xml:space="preserve"> </w:t>
            </w:r>
            <w:r w:rsidRPr="00535506">
              <w:rPr>
                <w:color w:val="0D0D0D"/>
                <w:sz w:val="22"/>
                <w:szCs w:val="22"/>
                <w:lang w:val="en-GB"/>
              </w:rPr>
              <w:t>Environmental Microbiology: Influence of environmental factors on the growth and distribution of microorganisms, biogeochemical cycling and interactions among microbial populations.</w:t>
            </w:r>
          </w:p>
          <w:p w14:paraId="2A6AA9B0" w14:textId="77777777" w:rsidR="00A96FA3" w:rsidRPr="00535506" w:rsidRDefault="00A96FA3" w:rsidP="00A96FA3">
            <w:pPr>
              <w:rPr>
                <w:rFonts w:eastAsia="Calibri"/>
                <w:sz w:val="22"/>
                <w:szCs w:val="22"/>
                <w:lang w:val="en-GB" w:eastAsia="en-US"/>
              </w:rPr>
            </w:pPr>
            <w:r w:rsidRPr="00535506">
              <w:rPr>
                <w:rStyle w:val="rynqvb"/>
                <w:sz w:val="22"/>
                <w:szCs w:val="22"/>
                <w:lang w:val="en-GB"/>
              </w:rPr>
              <w:t>Practical:</w:t>
            </w:r>
          </w:p>
        </w:tc>
      </w:tr>
      <w:tr w:rsidR="00A96FA3" w:rsidRPr="00535506" w14:paraId="417C53C8"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6DAEF21C" w14:textId="77777777" w:rsidR="00A96FA3" w:rsidRPr="00535506" w:rsidRDefault="00A96FA3" w:rsidP="00A96FA3">
            <w:pPr>
              <w:jc w:val="center"/>
              <w:rPr>
                <w:sz w:val="22"/>
                <w:szCs w:val="22"/>
                <w:lang w:val="en-GB"/>
              </w:rPr>
            </w:pPr>
            <w:r w:rsidRPr="00535506">
              <w:rPr>
                <w:sz w:val="22"/>
                <w:szCs w:val="22"/>
                <w:lang w:val="en-GB"/>
              </w:rPr>
              <w:t>9.</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15B3FB0F" w14:textId="238FD0CF" w:rsidR="00137F00" w:rsidRPr="00535506" w:rsidRDefault="00A96FA3" w:rsidP="00137F00">
            <w:pPr>
              <w:rPr>
                <w:rStyle w:val="rynqvb"/>
                <w:bCs/>
                <w:lang w:val="en-GB"/>
              </w:rPr>
            </w:pPr>
            <w:r w:rsidRPr="00535506">
              <w:rPr>
                <w:rStyle w:val="rynqvb"/>
                <w:b/>
                <w:sz w:val="22"/>
                <w:szCs w:val="22"/>
                <w:lang w:val="en-GB"/>
              </w:rPr>
              <w:t>Lecture:</w:t>
            </w:r>
            <w:r w:rsidRPr="00535506">
              <w:rPr>
                <w:rStyle w:val="rynqvb"/>
                <w:b/>
                <w:lang w:val="en-GB"/>
              </w:rPr>
              <w:t xml:space="preserve"> </w:t>
            </w:r>
            <w:r w:rsidR="00137F00" w:rsidRPr="00535506">
              <w:rPr>
                <w:rStyle w:val="rynqvb"/>
                <w:bCs/>
                <w:lang w:val="en-GB"/>
              </w:rPr>
              <w:t xml:space="preserve">Agricultural microbiology. Environmental quality, </w:t>
            </w:r>
            <w:r w:rsidR="00513592" w:rsidRPr="00535506">
              <w:rPr>
                <w:rStyle w:val="rynqvb"/>
                <w:bCs/>
                <w:lang w:val="en-GB"/>
              </w:rPr>
              <w:t>biological</w:t>
            </w:r>
            <w:r w:rsidR="00137F00" w:rsidRPr="00535506">
              <w:rPr>
                <w:rStyle w:val="rynqvb"/>
                <w:bCs/>
                <w:lang w:val="en-GB"/>
              </w:rPr>
              <w:t xml:space="preserve"> degradation and bioremediation of waste and pollutants. </w:t>
            </w:r>
          </w:p>
          <w:p w14:paraId="2D44BFBC" w14:textId="77777777" w:rsidR="00A96FA3" w:rsidRPr="00535506" w:rsidRDefault="00A96FA3" w:rsidP="00A96FA3">
            <w:pPr>
              <w:rPr>
                <w:rFonts w:eastAsia="Calibri"/>
                <w:sz w:val="22"/>
                <w:szCs w:val="22"/>
                <w:lang w:val="en-GB" w:eastAsia="en-US"/>
              </w:rPr>
            </w:pPr>
            <w:r w:rsidRPr="00535506">
              <w:rPr>
                <w:rStyle w:val="rynqvb"/>
                <w:sz w:val="22"/>
                <w:szCs w:val="22"/>
                <w:lang w:val="en-GB"/>
              </w:rPr>
              <w:t xml:space="preserve">Practical: </w:t>
            </w:r>
          </w:p>
        </w:tc>
      </w:tr>
      <w:tr w:rsidR="00A96FA3" w:rsidRPr="00535506" w14:paraId="19B36205"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59A6FA3E" w14:textId="77777777" w:rsidR="00A96FA3" w:rsidRPr="00535506" w:rsidRDefault="00A96FA3" w:rsidP="00A96FA3">
            <w:pPr>
              <w:jc w:val="center"/>
              <w:rPr>
                <w:sz w:val="22"/>
                <w:szCs w:val="22"/>
                <w:lang w:val="en-GB"/>
              </w:rPr>
            </w:pPr>
            <w:r w:rsidRPr="00535506">
              <w:rPr>
                <w:sz w:val="22"/>
                <w:szCs w:val="22"/>
                <w:lang w:val="en-GB"/>
              </w:rPr>
              <w:t>10.</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75DB0D83" w14:textId="7F55F106" w:rsidR="00A96FA3" w:rsidRPr="00535506" w:rsidRDefault="00A96FA3" w:rsidP="00A96FA3">
            <w:pPr>
              <w:rPr>
                <w:color w:val="0D0D0D"/>
                <w:lang w:val="en-GB"/>
              </w:rPr>
            </w:pPr>
            <w:r w:rsidRPr="00535506">
              <w:rPr>
                <w:rStyle w:val="rynqvb"/>
                <w:b/>
                <w:sz w:val="22"/>
                <w:szCs w:val="22"/>
                <w:lang w:val="en-GB"/>
              </w:rPr>
              <w:t>Lecture</w:t>
            </w:r>
            <w:r w:rsidRPr="00535506">
              <w:rPr>
                <w:rStyle w:val="rynqvb"/>
                <w:sz w:val="22"/>
                <w:szCs w:val="22"/>
                <w:lang w:val="en-GB"/>
              </w:rPr>
              <w:t>:</w:t>
            </w:r>
            <w:r w:rsidRPr="00535506">
              <w:rPr>
                <w:sz w:val="22"/>
                <w:szCs w:val="22"/>
                <w:lang w:val="en-GB"/>
              </w:rPr>
              <w:t xml:space="preserve"> </w:t>
            </w:r>
            <w:r w:rsidRPr="00535506">
              <w:rPr>
                <w:color w:val="0D0D0D"/>
                <w:sz w:val="22"/>
                <w:szCs w:val="22"/>
                <w:lang w:val="en-GB"/>
              </w:rPr>
              <w:t xml:space="preserve">Fermentation </w:t>
            </w:r>
            <w:r w:rsidR="00137F00" w:rsidRPr="00535506">
              <w:rPr>
                <w:color w:val="0D0D0D"/>
                <w:sz w:val="22"/>
                <w:szCs w:val="22"/>
                <w:lang w:val="en-GB"/>
              </w:rPr>
              <w:t>industry. Food and industrial microbiology: Food microbiology-food spoilage, Food preservation methods, Microbiological food production.</w:t>
            </w:r>
          </w:p>
          <w:p w14:paraId="4203752F" w14:textId="77777777" w:rsidR="00A96FA3" w:rsidRPr="00535506" w:rsidRDefault="00A96FA3" w:rsidP="00A96FA3">
            <w:pPr>
              <w:rPr>
                <w:rFonts w:eastAsia="Calibri"/>
                <w:sz w:val="22"/>
                <w:szCs w:val="22"/>
                <w:lang w:val="en-GB" w:eastAsia="en-US"/>
              </w:rPr>
            </w:pPr>
            <w:r w:rsidRPr="00535506">
              <w:rPr>
                <w:rStyle w:val="rynqvb"/>
                <w:sz w:val="22"/>
                <w:szCs w:val="22"/>
                <w:lang w:val="en-GB"/>
              </w:rPr>
              <w:t>Practical:</w:t>
            </w:r>
          </w:p>
        </w:tc>
      </w:tr>
      <w:tr w:rsidR="00A96FA3" w:rsidRPr="00535506" w14:paraId="618F8F80"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11C41A68" w14:textId="77777777" w:rsidR="00A96FA3" w:rsidRPr="00535506" w:rsidRDefault="00A96FA3" w:rsidP="00A96FA3">
            <w:pPr>
              <w:jc w:val="center"/>
              <w:rPr>
                <w:sz w:val="22"/>
                <w:szCs w:val="22"/>
                <w:lang w:val="en-GB"/>
              </w:rPr>
            </w:pPr>
            <w:r w:rsidRPr="00535506">
              <w:rPr>
                <w:sz w:val="22"/>
                <w:szCs w:val="22"/>
                <w:lang w:val="en-GB"/>
              </w:rPr>
              <w:t>11.</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2B35D14A" w14:textId="77777777" w:rsidR="00A96FA3" w:rsidRPr="00535506" w:rsidRDefault="00A96FA3" w:rsidP="00A96FA3">
            <w:pPr>
              <w:rPr>
                <w:rStyle w:val="rynqvb"/>
                <w:sz w:val="22"/>
                <w:szCs w:val="22"/>
                <w:lang w:val="en-GB"/>
              </w:rPr>
            </w:pPr>
            <w:r w:rsidRPr="00535506">
              <w:rPr>
                <w:rStyle w:val="rynqvb"/>
                <w:b/>
                <w:sz w:val="22"/>
                <w:szCs w:val="22"/>
                <w:lang w:val="en-GB"/>
              </w:rPr>
              <w:t>Lecture</w:t>
            </w:r>
            <w:r w:rsidRPr="00535506">
              <w:rPr>
                <w:rStyle w:val="rynqvb"/>
                <w:sz w:val="22"/>
                <w:szCs w:val="22"/>
                <w:lang w:val="en-GB"/>
              </w:rPr>
              <w:t>:</w:t>
            </w:r>
            <w:r w:rsidRPr="00535506">
              <w:rPr>
                <w:sz w:val="22"/>
                <w:szCs w:val="22"/>
                <w:lang w:val="en-GB"/>
              </w:rPr>
              <w:t xml:space="preserve"> </w:t>
            </w:r>
            <w:r w:rsidRPr="00535506">
              <w:rPr>
                <w:color w:val="0D0D0D"/>
                <w:sz w:val="22"/>
                <w:szCs w:val="22"/>
                <w:lang w:val="en-GB"/>
              </w:rPr>
              <w:t>Human Microbiology</w:t>
            </w:r>
          </w:p>
          <w:p w14:paraId="135FE98D" w14:textId="77777777" w:rsidR="00A96FA3" w:rsidRPr="00535506" w:rsidRDefault="00A96FA3" w:rsidP="00A96FA3">
            <w:pPr>
              <w:rPr>
                <w:rFonts w:eastAsia="Calibri"/>
                <w:sz w:val="22"/>
                <w:szCs w:val="22"/>
                <w:lang w:val="en-GB" w:eastAsia="en-US"/>
              </w:rPr>
            </w:pPr>
            <w:r w:rsidRPr="00535506">
              <w:rPr>
                <w:rStyle w:val="rynqvb"/>
                <w:sz w:val="22"/>
                <w:szCs w:val="22"/>
                <w:lang w:val="en-GB"/>
              </w:rPr>
              <w:t xml:space="preserve">Practical: </w:t>
            </w:r>
          </w:p>
        </w:tc>
      </w:tr>
      <w:tr w:rsidR="00A96FA3" w:rsidRPr="00535506" w14:paraId="03773880"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5B811410" w14:textId="77777777" w:rsidR="00A96FA3" w:rsidRPr="00535506" w:rsidRDefault="00A96FA3" w:rsidP="00A96FA3">
            <w:pPr>
              <w:jc w:val="center"/>
              <w:rPr>
                <w:sz w:val="22"/>
                <w:szCs w:val="22"/>
                <w:lang w:val="en-GB"/>
              </w:rPr>
            </w:pPr>
            <w:r w:rsidRPr="00535506">
              <w:rPr>
                <w:sz w:val="22"/>
                <w:szCs w:val="22"/>
                <w:lang w:val="en-GB"/>
              </w:rPr>
              <w:t>12.</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01EB9F9B" w14:textId="77777777" w:rsidR="00A96FA3" w:rsidRPr="00535506" w:rsidRDefault="00A96FA3" w:rsidP="00A96FA3">
            <w:pPr>
              <w:rPr>
                <w:rStyle w:val="rynqvb"/>
                <w:sz w:val="22"/>
                <w:szCs w:val="22"/>
                <w:lang w:val="en-GB"/>
              </w:rPr>
            </w:pPr>
            <w:r w:rsidRPr="00535506">
              <w:rPr>
                <w:rStyle w:val="rynqvb"/>
                <w:b/>
                <w:sz w:val="22"/>
                <w:szCs w:val="22"/>
                <w:lang w:val="en-GB"/>
              </w:rPr>
              <w:t>Lecture</w:t>
            </w:r>
            <w:r w:rsidRPr="00535506">
              <w:rPr>
                <w:rStyle w:val="rynqvb"/>
                <w:sz w:val="22"/>
                <w:szCs w:val="22"/>
                <w:lang w:val="en-GB"/>
              </w:rPr>
              <w:t xml:space="preserve">: </w:t>
            </w:r>
            <w:r w:rsidRPr="00535506">
              <w:rPr>
                <w:color w:val="0D0D0D"/>
                <w:sz w:val="22"/>
                <w:szCs w:val="22"/>
                <w:lang w:val="en-GB"/>
              </w:rPr>
              <w:t>Microbial enhanced recovery of mineral resources. Biodeterioration (paper, wood, paint, textiles and metal corrosion).</w:t>
            </w:r>
          </w:p>
          <w:p w14:paraId="0A04FA80" w14:textId="49CB22AE" w:rsidR="00137F00" w:rsidRPr="00535506" w:rsidRDefault="00137F00" w:rsidP="00A96FA3">
            <w:pPr>
              <w:rPr>
                <w:rStyle w:val="rynqvb"/>
                <w:b/>
                <w:bCs/>
                <w:sz w:val="22"/>
                <w:szCs w:val="22"/>
                <w:lang w:val="en-GB"/>
              </w:rPr>
            </w:pPr>
            <w:r w:rsidRPr="00535506">
              <w:rPr>
                <w:rStyle w:val="rynqvb"/>
                <w:b/>
                <w:bCs/>
                <w:sz w:val="22"/>
                <w:szCs w:val="22"/>
                <w:lang w:val="en-GB"/>
              </w:rPr>
              <w:t>2</w:t>
            </w:r>
            <w:r w:rsidRPr="00535506">
              <w:rPr>
                <w:rStyle w:val="rynqvb"/>
                <w:b/>
                <w:bCs/>
                <w:sz w:val="22"/>
                <w:szCs w:val="22"/>
                <w:vertAlign w:val="superscript"/>
                <w:lang w:val="en-GB"/>
              </w:rPr>
              <w:t>nd</w:t>
            </w:r>
            <w:r w:rsidRPr="00535506">
              <w:rPr>
                <w:rStyle w:val="rynqvb"/>
                <w:b/>
                <w:bCs/>
                <w:sz w:val="22"/>
                <w:szCs w:val="22"/>
                <w:lang w:val="en-GB"/>
              </w:rPr>
              <w:t xml:space="preserve"> written examination</w:t>
            </w:r>
          </w:p>
          <w:p w14:paraId="61227F37" w14:textId="77777777" w:rsidR="00A96FA3" w:rsidRPr="00535506" w:rsidRDefault="00A96FA3" w:rsidP="00A96FA3">
            <w:pPr>
              <w:rPr>
                <w:rFonts w:eastAsia="Calibri"/>
                <w:sz w:val="22"/>
                <w:szCs w:val="22"/>
                <w:lang w:val="en-GB" w:eastAsia="en-US"/>
              </w:rPr>
            </w:pPr>
            <w:r w:rsidRPr="00535506">
              <w:rPr>
                <w:rStyle w:val="rynqvb"/>
                <w:sz w:val="22"/>
                <w:szCs w:val="22"/>
                <w:lang w:val="en-GB"/>
              </w:rPr>
              <w:t>Practical:</w:t>
            </w:r>
          </w:p>
        </w:tc>
      </w:tr>
      <w:tr w:rsidR="00A96FA3" w:rsidRPr="00535506" w14:paraId="2A498752"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0FBF3FF9" w14:textId="77777777" w:rsidR="00A96FA3" w:rsidRPr="00535506" w:rsidRDefault="00A96FA3" w:rsidP="00A96FA3">
            <w:pPr>
              <w:jc w:val="center"/>
              <w:rPr>
                <w:sz w:val="22"/>
                <w:szCs w:val="22"/>
                <w:lang w:val="en-GB"/>
              </w:rPr>
            </w:pPr>
            <w:r w:rsidRPr="00535506">
              <w:rPr>
                <w:sz w:val="22"/>
                <w:szCs w:val="22"/>
                <w:lang w:val="en-GB"/>
              </w:rPr>
              <w:t>13.</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3705F326" w14:textId="77777777" w:rsidR="00A96FA3" w:rsidRPr="00535506" w:rsidRDefault="00A96FA3" w:rsidP="00A96FA3">
            <w:pPr>
              <w:rPr>
                <w:rStyle w:val="rynqvb"/>
                <w:sz w:val="22"/>
                <w:szCs w:val="22"/>
                <w:lang w:val="en-GB"/>
              </w:rPr>
            </w:pPr>
            <w:r w:rsidRPr="00535506">
              <w:rPr>
                <w:rStyle w:val="rynqvb"/>
                <w:b/>
                <w:sz w:val="22"/>
                <w:szCs w:val="22"/>
                <w:lang w:val="en-GB"/>
              </w:rPr>
              <w:t>Lecture</w:t>
            </w:r>
            <w:r w:rsidRPr="00535506">
              <w:rPr>
                <w:rStyle w:val="rynqvb"/>
                <w:sz w:val="22"/>
                <w:szCs w:val="22"/>
                <w:lang w:val="en-GB"/>
              </w:rPr>
              <w:t>:</w:t>
            </w:r>
            <w:r w:rsidRPr="00535506">
              <w:rPr>
                <w:sz w:val="22"/>
                <w:szCs w:val="22"/>
                <w:lang w:val="en-GB"/>
              </w:rPr>
              <w:t xml:space="preserve"> </w:t>
            </w:r>
            <w:r w:rsidRPr="00535506">
              <w:rPr>
                <w:color w:val="0D0D0D"/>
                <w:sz w:val="22"/>
                <w:szCs w:val="22"/>
                <w:lang w:val="en-GB"/>
              </w:rPr>
              <w:t>Microorganisms and energy production</w:t>
            </w:r>
          </w:p>
          <w:p w14:paraId="131BBDB5" w14:textId="77777777" w:rsidR="00A96FA3" w:rsidRPr="00535506" w:rsidRDefault="00A96FA3" w:rsidP="00A96FA3">
            <w:pPr>
              <w:rPr>
                <w:rFonts w:eastAsia="Calibri"/>
                <w:sz w:val="22"/>
                <w:szCs w:val="22"/>
                <w:lang w:val="en-GB" w:eastAsia="en-US"/>
              </w:rPr>
            </w:pPr>
            <w:r w:rsidRPr="00535506">
              <w:rPr>
                <w:rStyle w:val="rynqvb"/>
                <w:sz w:val="22"/>
                <w:szCs w:val="22"/>
                <w:lang w:val="en-GB"/>
              </w:rPr>
              <w:t xml:space="preserve">Practical: </w:t>
            </w:r>
          </w:p>
        </w:tc>
      </w:tr>
      <w:tr w:rsidR="00A96FA3" w:rsidRPr="00535506" w14:paraId="40D7F9C7"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61D921F7" w14:textId="77777777" w:rsidR="00A96FA3" w:rsidRPr="00535506" w:rsidRDefault="00A96FA3" w:rsidP="00A96FA3">
            <w:pPr>
              <w:jc w:val="center"/>
              <w:rPr>
                <w:sz w:val="22"/>
                <w:szCs w:val="22"/>
                <w:lang w:val="en-GB"/>
              </w:rPr>
            </w:pPr>
            <w:r w:rsidRPr="00535506">
              <w:rPr>
                <w:sz w:val="22"/>
                <w:szCs w:val="22"/>
                <w:lang w:val="en-GB"/>
              </w:rPr>
              <w:t>14.</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61F8DE04" w14:textId="77777777" w:rsidR="00A96FA3" w:rsidRPr="00535506" w:rsidRDefault="00A96FA3" w:rsidP="00A96FA3">
            <w:pPr>
              <w:rPr>
                <w:rStyle w:val="rynqvb"/>
                <w:sz w:val="22"/>
                <w:szCs w:val="22"/>
                <w:lang w:val="en-GB"/>
              </w:rPr>
            </w:pPr>
            <w:r w:rsidRPr="00535506">
              <w:rPr>
                <w:rStyle w:val="rynqvb"/>
                <w:b/>
                <w:sz w:val="22"/>
                <w:szCs w:val="22"/>
                <w:lang w:val="en-GB"/>
              </w:rPr>
              <w:t>Lecture</w:t>
            </w:r>
            <w:r w:rsidRPr="00535506">
              <w:rPr>
                <w:rStyle w:val="rynqvb"/>
                <w:sz w:val="22"/>
                <w:szCs w:val="22"/>
                <w:lang w:val="en-GB"/>
              </w:rPr>
              <w:t xml:space="preserve">: </w:t>
            </w:r>
            <w:r w:rsidRPr="00535506">
              <w:rPr>
                <w:color w:val="0D0D0D"/>
                <w:sz w:val="22"/>
                <w:szCs w:val="22"/>
                <w:lang w:val="en-GB"/>
              </w:rPr>
              <w:t>Roles of microorganisms in biosphere</w:t>
            </w:r>
            <w:r w:rsidRPr="00535506">
              <w:rPr>
                <w:rStyle w:val="rynqvb"/>
                <w:sz w:val="22"/>
                <w:szCs w:val="22"/>
                <w:lang w:val="en-GB"/>
              </w:rPr>
              <w:t>.</w:t>
            </w:r>
          </w:p>
          <w:p w14:paraId="392AFA7A" w14:textId="77777777" w:rsidR="00A96FA3" w:rsidRPr="00535506" w:rsidRDefault="00A96FA3" w:rsidP="00A96FA3">
            <w:pPr>
              <w:rPr>
                <w:rFonts w:eastAsia="Calibri"/>
                <w:sz w:val="22"/>
                <w:szCs w:val="22"/>
                <w:lang w:val="en-GB" w:eastAsia="en-US"/>
              </w:rPr>
            </w:pPr>
            <w:r w:rsidRPr="00535506">
              <w:rPr>
                <w:rStyle w:val="rynqvb"/>
                <w:sz w:val="22"/>
                <w:szCs w:val="22"/>
                <w:lang w:val="en-GB"/>
              </w:rPr>
              <w:t>Practical:</w:t>
            </w:r>
          </w:p>
        </w:tc>
      </w:tr>
      <w:tr w:rsidR="00A96FA3" w:rsidRPr="00535506" w14:paraId="74DD8BDD" w14:textId="77777777" w:rsidTr="005831D7">
        <w:trPr>
          <w:trHeight w:val="246"/>
        </w:trPr>
        <w:tc>
          <w:tcPr>
            <w:tcW w:w="8856" w:type="dxa"/>
            <w:gridSpan w:val="5"/>
            <w:tcBorders>
              <w:top w:val="single" w:sz="4" w:space="0" w:color="auto"/>
              <w:left w:val="single" w:sz="4" w:space="0" w:color="auto"/>
              <w:bottom w:val="single" w:sz="4" w:space="0" w:color="auto"/>
              <w:right w:val="single" w:sz="4" w:space="0" w:color="auto"/>
            </w:tcBorders>
            <w:vAlign w:val="center"/>
          </w:tcPr>
          <w:p w14:paraId="389630DE" w14:textId="77777777" w:rsidR="00A96FA3" w:rsidRPr="00535506" w:rsidRDefault="00A96FA3" w:rsidP="00A96FA3">
            <w:pPr>
              <w:jc w:val="center"/>
              <w:rPr>
                <w:b/>
                <w:sz w:val="22"/>
                <w:szCs w:val="22"/>
                <w:lang w:val="en-GB"/>
              </w:rPr>
            </w:pPr>
            <w:r w:rsidRPr="00535506">
              <w:rPr>
                <w:b/>
                <w:sz w:val="22"/>
                <w:szCs w:val="22"/>
                <w:lang w:val="en-GB"/>
              </w:rPr>
              <w:t>Mid-term requirements</w:t>
            </w:r>
          </w:p>
        </w:tc>
      </w:tr>
      <w:tr w:rsidR="00A96FA3" w:rsidRPr="00535506" w14:paraId="79F5C598" w14:textId="77777777" w:rsidTr="00FF1F06">
        <w:trPr>
          <w:trHeight w:val="516"/>
        </w:trPr>
        <w:tc>
          <w:tcPr>
            <w:tcW w:w="8856" w:type="dxa"/>
            <w:gridSpan w:val="5"/>
            <w:tcBorders>
              <w:top w:val="single" w:sz="4" w:space="0" w:color="auto"/>
              <w:left w:val="single" w:sz="4" w:space="0" w:color="auto"/>
              <w:bottom w:val="single" w:sz="4" w:space="0" w:color="auto"/>
              <w:right w:val="single" w:sz="4" w:space="0" w:color="auto"/>
            </w:tcBorders>
          </w:tcPr>
          <w:p w14:paraId="23D8618C" w14:textId="77777777" w:rsidR="00535506" w:rsidRPr="0080127D" w:rsidRDefault="00535506" w:rsidP="00535506">
            <w:pPr>
              <w:jc w:val="both"/>
              <w:rPr>
                <w:b/>
                <w:sz w:val="22"/>
                <w:szCs w:val="22"/>
                <w:lang w:val="en-GB"/>
              </w:rPr>
            </w:pPr>
            <w:r w:rsidRPr="0080127D">
              <w:rPr>
                <w:b/>
                <w:sz w:val="22"/>
                <w:szCs w:val="22"/>
                <w:lang w:val="en-GB"/>
              </w:rPr>
              <w:t>Participation in occupations:</w:t>
            </w:r>
          </w:p>
          <w:p w14:paraId="3F230D81" w14:textId="77777777" w:rsidR="00535506" w:rsidRPr="0080127D" w:rsidRDefault="00535506" w:rsidP="00535506">
            <w:pPr>
              <w:jc w:val="both"/>
              <w:rPr>
                <w:rStyle w:val="hwtze"/>
                <w:lang w:val="en-GB"/>
              </w:rPr>
            </w:pPr>
            <w:r w:rsidRPr="0080127D">
              <w:rPr>
                <w:rStyle w:val="rynqvb"/>
                <w:lang w:val="en-GB"/>
              </w:rPr>
              <w:t>Participation in practical lessons and lectures is obligated.</w:t>
            </w:r>
            <w:r w:rsidRPr="0080127D">
              <w:rPr>
                <w:rStyle w:val="hwtze"/>
                <w:lang w:val="en-GB"/>
              </w:rPr>
              <w:t xml:space="preserve"> </w:t>
            </w:r>
          </w:p>
          <w:p w14:paraId="0F6D94E5" w14:textId="3EC9D8F1" w:rsidR="00A96FA3" w:rsidRPr="00535506" w:rsidRDefault="00535506" w:rsidP="00535506">
            <w:pPr>
              <w:jc w:val="both"/>
              <w:rPr>
                <w:sz w:val="22"/>
                <w:szCs w:val="22"/>
                <w:lang w:val="en-GB"/>
              </w:rPr>
            </w:pPr>
            <w:r w:rsidRPr="0080127D">
              <w:rPr>
                <w:rStyle w:val="hwtze"/>
                <w:lang w:val="en-GB"/>
              </w:rPr>
              <w:t xml:space="preserve">Students should not absent more than 2 lectures and 2 practical lessons. </w:t>
            </w:r>
            <w:r w:rsidRPr="0080127D">
              <w:rPr>
                <w:rStyle w:val="rynqvb"/>
                <w:lang w:val="en-GB"/>
              </w:rPr>
              <w:t>If more, the course result is disable</w:t>
            </w:r>
          </w:p>
        </w:tc>
      </w:tr>
      <w:tr w:rsidR="00A96FA3" w:rsidRPr="00535506" w14:paraId="1E7AC680" w14:textId="77777777" w:rsidTr="00FF1F06">
        <w:trPr>
          <w:trHeight w:val="516"/>
        </w:trPr>
        <w:tc>
          <w:tcPr>
            <w:tcW w:w="8856" w:type="dxa"/>
            <w:gridSpan w:val="5"/>
            <w:tcBorders>
              <w:top w:val="single" w:sz="4" w:space="0" w:color="auto"/>
              <w:left w:val="single" w:sz="4" w:space="0" w:color="auto"/>
              <w:bottom w:val="single" w:sz="4" w:space="0" w:color="auto"/>
              <w:right w:val="single" w:sz="4" w:space="0" w:color="auto"/>
            </w:tcBorders>
          </w:tcPr>
          <w:p w14:paraId="64AA3F18" w14:textId="77777777" w:rsidR="00A96FA3" w:rsidRPr="00535506" w:rsidRDefault="00A96FA3" w:rsidP="00A96FA3">
            <w:pPr>
              <w:jc w:val="both"/>
              <w:rPr>
                <w:b/>
                <w:sz w:val="22"/>
                <w:szCs w:val="22"/>
                <w:lang w:val="en-GB"/>
              </w:rPr>
            </w:pPr>
            <w:r w:rsidRPr="00535506">
              <w:rPr>
                <w:b/>
                <w:sz w:val="22"/>
                <w:szCs w:val="22"/>
                <w:lang w:val="en-GB"/>
              </w:rPr>
              <w:t>Mid-terms, protocols, reports, etc.:</w:t>
            </w:r>
          </w:p>
          <w:p w14:paraId="724364B1" w14:textId="65BF556E" w:rsidR="00A96FA3" w:rsidRPr="00535506" w:rsidRDefault="00535506" w:rsidP="00967BF3">
            <w:pPr>
              <w:jc w:val="both"/>
              <w:rPr>
                <w:sz w:val="22"/>
                <w:szCs w:val="22"/>
                <w:lang w:val="en-GB"/>
              </w:rPr>
            </w:pPr>
            <w:r w:rsidRPr="0080127D">
              <w:rPr>
                <w:rStyle w:val="rynqvb"/>
                <w:lang w:val="en-GB"/>
              </w:rPr>
              <w:t>The activities of the student positively complete the course when the student send the homework, reports, etc. and succeed in 2 mid-term exams – at the 6</w:t>
            </w:r>
            <w:r w:rsidRPr="0080127D">
              <w:rPr>
                <w:rStyle w:val="rynqvb"/>
                <w:vertAlign w:val="superscript"/>
                <w:lang w:val="en-GB"/>
              </w:rPr>
              <w:t>th</w:t>
            </w:r>
            <w:r w:rsidRPr="0080127D">
              <w:rPr>
                <w:rStyle w:val="rynqvb"/>
                <w:lang w:val="en-GB"/>
              </w:rPr>
              <w:t xml:space="preserve"> and 12</w:t>
            </w:r>
            <w:r w:rsidRPr="0080127D">
              <w:rPr>
                <w:rStyle w:val="rynqvb"/>
                <w:vertAlign w:val="superscript"/>
                <w:lang w:val="en-GB"/>
              </w:rPr>
              <w:t>th</w:t>
            </w:r>
            <w:r w:rsidRPr="0080127D">
              <w:rPr>
                <w:rStyle w:val="rynqvb"/>
                <w:lang w:val="en-GB"/>
              </w:rPr>
              <w:t xml:space="preserve"> weeks- (theory + practice together). For the student who has miss any requirement can completed in the make-up examination will be in the 15</w:t>
            </w:r>
            <w:r w:rsidRPr="0080127D">
              <w:rPr>
                <w:rStyle w:val="rynqvb"/>
                <w:vertAlign w:val="superscript"/>
                <w:lang w:val="en-GB"/>
              </w:rPr>
              <w:t>th</w:t>
            </w:r>
            <w:r w:rsidRPr="0080127D">
              <w:rPr>
                <w:rStyle w:val="rynqvb"/>
                <w:lang w:val="en-GB"/>
              </w:rPr>
              <w:t xml:space="preserve"> week.</w:t>
            </w:r>
          </w:p>
        </w:tc>
      </w:tr>
      <w:tr w:rsidR="00A96FA3" w:rsidRPr="00535506" w14:paraId="66E4DEB8" w14:textId="77777777" w:rsidTr="00FF1F06">
        <w:trPr>
          <w:trHeight w:val="516"/>
        </w:trPr>
        <w:tc>
          <w:tcPr>
            <w:tcW w:w="8856" w:type="dxa"/>
            <w:gridSpan w:val="5"/>
            <w:tcBorders>
              <w:top w:val="single" w:sz="4" w:space="0" w:color="auto"/>
              <w:left w:val="single" w:sz="4" w:space="0" w:color="auto"/>
              <w:bottom w:val="single" w:sz="4" w:space="0" w:color="auto"/>
              <w:right w:val="single" w:sz="4" w:space="0" w:color="auto"/>
            </w:tcBorders>
          </w:tcPr>
          <w:p w14:paraId="671DDB10" w14:textId="77777777" w:rsidR="00A96FA3" w:rsidRPr="00535506" w:rsidRDefault="00A96FA3" w:rsidP="00A96FA3">
            <w:pPr>
              <w:jc w:val="both"/>
              <w:rPr>
                <w:b/>
                <w:sz w:val="22"/>
                <w:szCs w:val="22"/>
                <w:lang w:val="en-GB"/>
              </w:rPr>
            </w:pPr>
            <w:r w:rsidRPr="00535506">
              <w:rPr>
                <w:b/>
                <w:sz w:val="22"/>
                <w:szCs w:val="22"/>
                <w:lang w:val="en-GB"/>
              </w:rPr>
              <w:t>The method of obtaining a signature / mid-term mark:</w:t>
            </w:r>
          </w:p>
          <w:p w14:paraId="1ED70C5C" w14:textId="77777777" w:rsidR="00535506" w:rsidRPr="0080127D" w:rsidRDefault="00535506" w:rsidP="00535506">
            <w:pPr>
              <w:jc w:val="both"/>
              <w:rPr>
                <w:rStyle w:val="hps"/>
                <w:rFonts w:ascii="Cambria" w:hAnsi="Cambria"/>
                <w:bCs/>
                <w:lang w:val="en-GB"/>
              </w:rPr>
            </w:pPr>
            <w:r w:rsidRPr="0080127D">
              <w:rPr>
                <w:rStyle w:val="hps"/>
                <w:rFonts w:ascii="Cambria" w:hAnsi="Cambria"/>
                <w:bCs/>
                <w:lang w:val="en-GB"/>
              </w:rPr>
              <w:t>To pass the course: the student should pass 2 mid-term written examinations, (Dates: 1st exam will be on the 6th and the second on the 12th week) solving the homework questions and write essay (min. 5 pages) (sending Deadline: 17th of November 2024) as well as the practical final report of the practices.</w:t>
            </w:r>
          </w:p>
          <w:p w14:paraId="58022F7E" w14:textId="3B01E5B6" w:rsidR="00AF4611" w:rsidRPr="00535506" w:rsidRDefault="00535506" w:rsidP="00535506">
            <w:pPr>
              <w:jc w:val="both"/>
              <w:rPr>
                <w:b/>
                <w:sz w:val="22"/>
                <w:szCs w:val="22"/>
                <w:lang w:val="en-GB"/>
              </w:rPr>
            </w:pPr>
            <w:r w:rsidRPr="0080127D">
              <w:rPr>
                <w:rStyle w:val="hps"/>
                <w:rFonts w:ascii="Cambria" w:hAnsi="Cambria"/>
                <w:bCs/>
                <w:lang w:val="en-GB"/>
              </w:rPr>
              <w:t>Results: Total marks of the subject at the end of the semester is less than 50%, the student should go for correction opportunities are available according to 17§(6) of Education and Examination Regulations (TVSZ). The rewrite examination will be on the 15th week, in Lab 8 at 13:00 pm</w:t>
            </w:r>
            <w:r w:rsidR="00450537" w:rsidRPr="00535506">
              <w:rPr>
                <w:sz w:val="22"/>
                <w:szCs w:val="22"/>
                <w:lang w:val="en-GB"/>
              </w:rPr>
              <w:t>Term marks: 85-100%: excellent (5), 75-84%: good (4), 65-74%: satisfactory (3), 50-64%: pass (2), 0-49%: fail (1).</w:t>
            </w:r>
          </w:p>
        </w:tc>
      </w:tr>
      <w:tr w:rsidR="00A96FA3" w:rsidRPr="00535506" w14:paraId="614A9DA2" w14:textId="77777777" w:rsidTr="000E3898">
        <w:tc>
          <w:tcPr>
            <w:tcW w:w="8856" w:type="dxa"/>
            <w:gridSpan w:val="5"/>
            <w:tcBorders>
              <w:top w:val="single" w:sz="4" w:space="0" w:color="auto"/>
              <w:left w:val="single" w:sz="4" w:space="0" w:color="auto"/>
              <w:bottom w:val="single" w:sz="4" w:space="0" w:color="auto"/>
              <w:right w:val="single" w:sz="4" w:space="0" w:color="auto"/>
            </w:tcBorders>
          </w:tcPr>
          <w:p w14:paraId="754132E6" w14:textId="77777777" w:rsidR="00A96FA3" w:rsidRPr="00535506" w:rsidRDefault="00A96FA3" w:rsidP="00A96FA3">
            <w:pPr>
              <w:jc w:val="center"/>
              <w:rPr>
                <w:b/>
                <w:sz w:val="22"/>
                <w:szCs w:val="22"/>
                <w:lang w:val="en-GB"/>
              </w:rPr>
            </w:pPr>
            <w:r w:rsidRPr="00535506">
              <w:rPr>
                <w:b/>
                <w:sz w:val="22"/>
                <w:szCs w:val="22"/>
                <w:lang w:val="en-GB"/>
              </w:rPr>
              <w:t>Professional competencies:</w:t>
            </w:r>
          </w:p>
        </w:tc>
      </w:tr>
      <w:tr w:rsidR="00A96FA3" w:rsidRPr="00535506" w14:paraId="1B770836" w14:textId="77777777" w:rsidTr="000E3898">
        <w:tc>
          <w:tcPr>
            <w:tcW w:w="8856" w:type="dxa"/>
            <w:gridSpan w:val="5"/>
            <w:tcBorders>
              <w:top w:val="single" w:sz="4" w:space="0" w:color="auto"/>
              <w:left w:val="single" w:sz="4" w:space="0" w:color="auto"/>
              <w:bottom w:val="single" w:sz="4" w:space="0" w:color="auto"/>
              <w:right w:val="single" w:sz="4" w:space="0" w:color="auto"/>
            </w:tcBorders>
          </w:tcPr>
          <w:p w14:paraId="068E4844" w14:textId="68EA28BB" w:rsidR="00A96FA3" w:rsidRPr="00535506" w:rsidRDefault="00A96FA3" w:rsidP="00AF4611">
            <w:pPr>
              <w:jc w:val="both"/>
              <w:rPr>
                <w:b/>
                <w:i/>
                <w:sz w:val="22"/>
                <w:szCs w:val="22"/>
                <w:lang w:val="en-GB"/>
              </w:rPr>
            </w:pPr>
            <w:r w:rsidRPr="00535506">
              <w:rPr>
                <w:rStyle w:val="rynqvb"/>
                <w:sz w:val="22"/>
                <w:szCs w:val="22"/>
                <w:lang w:val="en-GB"/>
              </w:rPr>
              <w:t xml:space="preserve">From a practical point of view, student should know the </w:t>
            </w:r>
            <w:r w:rsidR="00AF4611" w:rsidRPr="00535506">
              <w:rPr>
                <w:rStyle w:val="rynqvb"/>
                <w:sz w:val="22"/>
                <w:szCs w:val="22"/>
                <w:lang w:val="en-GB"/>
              </w:rPr>
              <w:t>microbio</w:t>
            </w:r>
            <w:r w:rsidRPr="00535506">
              <w:rPr>
                <w:rStyle w:val="rynqvb"/>
                <w:sz w:val="22"/>
                <w:szCs w:val="22"/>
                <w:lang w:val="en-GB"/>
              </w:rPr>
              <w:t xml:space="preserve">logical complexity, organization, management in given environmental and economic conditions, as well as research, development and problem-solving opportunities. </w:t>
            </w:r>
            <w:r w:rsidRPr="00535506">
              <w:rPr>
                <w:sz w:val="22"/>
                <w:szCs w:val="22"/>
                <w:lang w:val="en-GB"/>
              </w:rPr>
              <w:t>Knowledge of general and specific mathematical, natural and social scientific principles, rules, relations, and procedures as required pursuing activities in the special field of environment protection. Knowledge of the learning, knowledge acquisition, and data collection methods of the special fields of environment protection, their ethical limitations and problem-solving techniques</w:t>
            </w:r>
            <w:r w:rsidR="00AF4611" w:rsidRPr="00535506">
              <w:rPr>
                <w:sz w:val="22"/>
                <w:szCs w:val="22"/>
                <w:lang w:val="en-GB"/>
              </w:rPr>
              <w:t xml:space="preserve"> from microbiological point of view</w:t>
            </w:r>
            <w:r w:rsidRPr="00535506">
              <w:rPr>
                <w:sz w:val="22"/>
                <w:szCs w:val="22"/>
                <w:lang w:val="en-GB"/>
              </w:rPr>
              <w:t xml:space="preserve">. Comprehensive knowledge of the basic features and interrelations of environmental elements and the environmentally harmful substances affecting </w:t>
            </w:r>
            <w:r w:rsidR="00AF4611" w:rsidRPr="00535506">
              <w:rPr>
                <w:sz w:val="22"/>
                <w:szCs w:val="22"/>
                <w:lang w:val="en-GB"/>
              </w:rPr>
              <w:t>the microbial life</w:t>
            </w:r>
            <w:r w:rsidRPr="00535506">
              <w:rPr>
                <w:sz w:val="22"/>
                <w:szCs w:val="22"/>
                <w:lang w:val="en-GB"/>
              </w:rPr>
              <w:t xml:space="preserve">. Able to cooperate with engineers involved in the development and application of production and other technologies to develop the given technology </w:t>
            </w:r>
            <w:r w:rsidRPr="00535506">
              <w:rPr>
                <w:sz w:val="22"/>
                <w:szCs w:val="22"/>
                <w:lang w:val="en-GB"/>
              </w:rPr>
              <w:lastRenderedPageBreak/>
              <w:t xml:space="preserve">in terms of environment protection. Able to participate creatively in engineering work based on their multidisciplinary skills, </w:t>
            </w:r>
            <w:r w:rsidR="00AF4611" w:rsidRPr="00535506">
              <w:rPr>
                <w:sz w:val="22"/>
                <w:szCs w:val="22"/>
                <w:lang w:val="en-GB"/>
              </w:rPr>
              <w:t>and</w:t>
            </w:r>
            <w:r w:rsidRPr="00535506">
              <w:rPr>
                <w:sz w:val="22"/>
                <w:szCs w:val="22"/>
                <w:lang w:val="en-GB"/>
              </w:rPr>
              <w:t xml:space="preserve"> to adapt to continuously changing circumstances. Collaboration with civil organizations engaged in environment protection, but willing to argue </w:t>
            </w:r>
            <w:r w:rsidR="00513592" w:rsidRPr="00535506">
              <w:rPr>
                <w:sz w:val="22"/>
                <w:szCs w:val="22"/>
                <w:lang w:val="en-GB"/>
              </w:rPr>
              <w:t>to</w:t>
            </w:r>
            <w:r w:rsidRPr="00535506">
              <w:rPr>
                <w:sz w:val="22"/>
                <w:szCs w:val="22"/>
                <w:lang w:val="en-GB"/>
              </w:rPr>
              <w:t xml:space="preserve"> develop optimal solutions. Constantly upgrading their knowledge of </w:t>
            </w:r>
            <w:r w:rsidR="00AF4611" w:rsidRPr="00535506">
              <w:rPr>
                <w:sz w:val="22"/>
                <w:szCs w:val="22"/>
                <w:lang w:val="en-GB"/>
              </w:rPr>
              <w:t xml:space="preserve">using microorganisms in </w:t>
            </w:r>
            <w:r w:rsidRPr="00535506">
              <w:rPr>
                <w:sz w:val="22"/>
                <w:szCs w:val="22"/>
                <w:lang w:val="en-GB"/>
              </w:rPr>
              <w:t>environment protection by attending organized professional development training courses. Sharing experiences with colleagues, thus promoting their development. Taking responsibility towards society for their decisions made in the scope of environment protection</w:t>
            </w:r>
            <w:r w:rsidRPr="00535506">
              <w:rPr>
                <w:b/>
                <w:i/>
                <w:sz w:val="22"/>
                <w:szCs w:val="22"/>
                <w:lang w:val="en-GB"/>
              </w:rPr>
              <w:t>.</w:t>
            </w:r>
          </w:p>
        </w:tc>
      </w:tr>
      <w:tr w:rsidR="00A96FA3" w:rsidRPr="00535506" w14:paraId="720926C8" w14:textId="77777777" w:rsidTr="000E3898">
        <w:tc>
          <w:tcPr>
            <w:tcW w:w="8856" w:type="dxa"/>
            <w:gridSpan w:val="5"/>
            <w:tcBorders>
              <w:top w:val="single" w:sz="4" w:space="0" w:color="auto"/>
              <w:left w:val="single" w:sz="4" w:space="0" w:color="auto"/>
              <w:bottom w:val="single" w:sz="4" w:space="0" w:color="auto"/>
              <w:right w:val="single" w:sz="4" w:space="0" w:color="auto"/>
            </w:tcBorders>
          </w:tcPr>
          <w:p w14:paraId="4082B93D" w14:textId="77777777" w:rsidR="00A96FA3" w:rsidRPr="00535506" w:rsidRDefault="00A96FA3" w:rsidP="00A96FA3">
            <w:pPr>
              <w:jc w:val="center"/>
              <w:rPr>
                <w:b/>
                <w:i/>
                <w:sz w:val="22"/>
                <w:szCs w:val="22"/>
                <w:lang w:val="en-GB"/>
              </w:rPr>
            </w:pPr>
            <w:r w:rsidRPr="00535506">
              <w:rPr>
                <w:b/>
                <w:sz w:val="22"/>
                <w:szCs w:val="22"/>
                <w:lang w:val="en-GB"/>
              </w:rPr>
              <w:lastRenderedPageBreak/>
              <w:t>Literature</w:t>
            </w:r>
            <w:r w:rsidRPr="00535506">
              <w:rPr>
                <w:b/>
                <w:i/>
                <w:sz w:val="22"/>
                <w:szCs w:val="22"/>
                <w:lang w:val="en-GB"/>
              </w:rPr>
              <w:t>:</w:t>
            </w:r>
          </w:p>
        </w:tc>
      </w:tr>
      <w:tr w:rsidR="00A96FA3" w:rsidRPr="00535506" w14:paraId="2C7E6D92" w14:textId="77777777" w:rsidTr="00D02690">
        <w:trPr>
          <w:trHeight w:val="2714"/>
        </w:trPr>
        <w:tc>
          <w:tcPr>
            <w:tcW w:w="8856" w:type="dxa"/>
            <w:gridSpan w:val="5"/>
            <w:tcBorders>
              <w:top w:val="single" w:sz="4" w:space="0" w:color="auto"/>
              <w:left w:val="single" w:sz="4" w:space="0" w:color="auto"/>
              <w:bottom w:val="single" w:sz="4" w:space="0" w:color="auto"/>
              <w:right w:val="single" w:sz="4" w:space="0" w:color="auto"/>
            </w:tcBorders>
          </w:tcPr>
          <w:p w14:paraId="10106230" w14:textId="4649B58A" w:rsidR="00EA45CB" w:rsidRDefault="00EA45CB" w:rsidP="00D06FCC">
            <w:pPr>
              <w:numPr>
                <w:ilvl w:val="0"/>
                <w:numId w:val="4"/>
              </w:numPr>
              <w:ind w:left="335" w:hanging="270"/>
              <w:jc w:val="both"/>
              <w:rPr>
                <w:color w:val="0D0D0D"/>
                <w:sz w:val="22"/>
                <w:szCs w:val="22"/>
                <w:lang w:val="en-GB"/>
              </w:rPr>
            </w:pPr>
            <w:r>
              <w:rPr>
                <w:color w:val="0D0D0D"/>
                <w:sz w:val="22"/>
                <w:szCs w:val="22"/>
                <w:lang w:val="en-GB"/>
              </w:rPr>
              <w:t>PPT of lectures</w:t>
            </w:r>
          </w:p>
          <w:p w14:paraId="620EFF87" w14:textId="77777777" w:rsidR="00D06FCC" w:rsidRPr="00D06FCC" w:rsidRDefault="00D06FCC" w:rsidP="00D06FCC">
            <w:pPr>
              <w:numPr>
                <w:ilvl w:val="0"/>
                <w:numId w:val="4"/>
              </w:numPr>
              <w:ind w:left="335" w:hanging="270"/>
              <w:jc w:val="both"/>
              <w:rPr>
                <w:color w:val="0D0D0D"/>
                <w:sz w:val="22"/>
                <w:szCs w:val="22"/>
                <w:lang w:val="en-US"/>
              </w:rPr>
            </w:pPr>
            <w:r w:rsidRPr="00D06FCC">
              <w:rPr>
                <w:color w:val="0D0D0D"/>
                <w:sz w:val="22"/>
                <w:szCs w:val="22"/>
                <w:lang w:val="en-US"/>
              </w:rPr>
              <w:t>Madigan, M. T, Martinko, J. M., Bender K., Buckley, D., Stahl, D (2015): Brock Biology</w:t>
            </w:r>
          </w:p>
          <w:p w14:paraId="746DD600" w14:textId="26DE658E" w:rsidR="00D06FCC" w:rsidRPr="00D06FCC" w:rsidRDefault="00D06FCC" w:rsidP="00D06FCC">
            <w:pPr>
              <w:numPr>
                <w:ilvl w:val="0"/>
                <w:numId w:val="4"/>
              </w:numPr>
              <w:ind w:left="335" w:hanging="270"/>
              <w:jc w:val="both"/>
              <w:rPr>
                <w:color w:val="0D0D0D"/>
                <w:sz w:val="22"/>
                <w:szCs w:val="22"/>
                <w:lang w:val="en-US"/>
              </w:rPr>
            </w:pPr>
            <w:r w:rsidRPr="00D06FCC">
              <w:rPr>
                <w:color w:val="0D0D0D"/>
                <w:sz w:val="22"/>
                <w:szCs w:val="22"/>
                <w:lang w:val="en-US"/>
              </w:rPr>
              <w:t>of Microorganisms, Benjamin Cumming, 14th edition</w:t>
            </w:r>
            <w:r w:rsidR="00513592">
              <w:rPr>
                <w:color w:val="0D0D0D"/>
                <w:sz w:val="22"/>
                <w:szCs w:val="22"/>
                <w:lang w:val="en-US"/>
              </w:rPr>
              <w:t>, pp:</w:t>
            </w:r>
            <w:r w:rsidRPr="00D06FCC">
              <w:rPr>
                <w:color w:val="0D0D0D"/>
                <w:sz w:val="22"/>
                <w:szCs w:val="22"/>
                <w:lang w:val="en-US"/>
              </w:rPr>
              <w:t xml:space="preserve"> 1030, ISBN 978-1-292-</w:t>
            </w:r>
          </w:p>
          <w:p w14:paraId="20D12775" w14:textId="34B7B6C9" w:rsidR="00D06FCC" w:rsidRDefault="00D06FCC" w:rsidP="00D06FCC">
            <w:pPr>
              <w:numPr>
                <w:ilvl w:val="0"/>
                <w:numId w:val="4"/>
              </w:numPr>
              <w:ind w:left="335" w:hanging="270"/>
              <w:jc w:val="both"/>
              <w:rPr>
                <w:color w:val="0D0D0D"/>
                <w:sz w:val="22"/>
                <w:szCs w:val="22"/>
                <w:lang w:val="en-GB"/>
              </w:rPr>
            </w:pPr>
            <w:r w:rsidRPr="00D06FCC">
              <w:rPr>
                <w:color w:val="0D0D0D"/>
                <w:sz w:val="22"/>
                <w:szCs w:val="22"/>
                <w:lang w:val="en-US"/>
              </w:rPr>
              <w:t>01831-7</w:t>
            </w:r>
          </w:p>
          <w:p w14:paraId="6421CDC0" w14:textId="439E0922" w:rsidR="00553F58" w:rsidRPr="00535506" w:rsidRDefault="00553F58" w:rsidP="00D06FCC">
            <w:pPr>
              <w:numPr>
                <w:ilvl w:val="0"/>
                <w:numId w:val="4"/>
              </w:numPr>
              <w:ind w:left="335" w:hanging="270"/>
              <w:jc w:val="both"/>
              <w:rPr>
                <w:color w:val="0D0D0D"/>
                <w:sz w:val="22"/>
                <w:szCs w:val="22"/>
                <w:lang w:val="en-GB"/>
              </w:rPr>
            </w:pPr>
            <w:r w:rsidRPr="00535506">
              <w:rPr>
                <w:color w:val="0D0D0D"/>
                <w:sz w:val="22"/>
                <w:szCs w:val="22"/>
                <w:lang w:val="en-GB"/>
              </w:rPr>
              <w:t xml:space="preserve">Richard Hunt et al. (2011): </w:t>
            </w:r>
            <w:hyperlink r:id="rId5" w:tgtFrame="1099" w:history="1">
              <w:r w:rsidRPr="00535506">
                <w:rPr>
                  <w:color w:val="0D0D0D"/>
                  <w:sz w:val="22"/>
                  <w:szCs w:val="22"/>
                  <w:lang w:val="en-GB"/>
                </w:rPr>
                <w:t>Microbiology and Immunology On-line</w:t>
              </w:r>
            </w:hyperlink>
            <w:r w:rsidRPr="00535506">
              <w:rPr>
                <w:color w:val="0D0D0D"/>
                <w:sz w:val="22"/>
                <w:szCs w:val="22"/>
                <w:lang w:val="en-GB"/>
              </w:rPr>
              <w:t>. The Board of Trustees of the University of South Carolina</w:t>
            </w:r>
          </w:p>
          <w:p w14:paraId="7FDF2BC4" w14:textId="77777777" w:rsidR="00A96FA3" w:rsidRPr="00535506" w:rsidRDefault="00553F58" w:rsidP="00D06FCC">
            <w:pPr>
              <w:numPr>
                <w:ilvl w:val="0"/>
                <w:numId w:val="4"/>
              </w:numPr>
              <w:ind w:left="335" w:hanging="270"/>
              <w:jc w:val="both"/>
              <w:rPr>
                <w:color w:val="0D0D0D"/>
                <w:sz w:val="22"/>
                <w:szCs w:val="22"/>
                <w:lang w:val="en-GB"/>
              </w:rPr>
            </w:pPr>
            <w:r w:rsidRPr="00535506">
              <w:rPr>
                <w:color w:val="0D0D0D"/>
                <w:sz w:val="22"/>
                <w:szCs w:val="22"/>
                <w:lang w:val="en-GB"/>
              </w:rPr>
              <w:t xml:space="preserve">Kenneth Todar (2008): </w:t>
            </w:r>
            <w:hyperlink r:id="rId6" w:tgtFrame="1427" w:history="1">
              <w:r w:rsidRPr="00535506">
                <w:rPr>
                  <w:color w:val="0D0D0D"/>
                  <w:sz w:val="22"/>
                  <w:szCs w:val="22"/>
                  <w:lang w:val="en-GB"/>
                </w:rPr>
                <w:t>Todar’s Online Textbook of Bacteriology</w:t>
              </w:r>
            </w:hyperlink>
            <w:r w:rsidRPr="00535506">
              <w:rPr>
                <w:color w:val="0D0D0D"/>
                <w:sz w:val="22"/>
                <w:szCs w:val="22"/>
                <w:lang w:val="en-GB"/>
              </w:rPr>
              <w:t>. University of Wisconsin</w:t>
            </w:r>
          </w:p>
          <w:p w14:paraId="2F9F096C" w14:textId="77777777" w:rsidR="00553F58" w:rsidRPr="00535506" w:rsidRDefault="00553F58" w:rsidP="00D06FCC">
            <w:pPr>
              <w:numPr>
                <w:ilvl w:val="0"/>
                <w:numId w:val="4"/>
              </w:numPr>
              <w:ind w:left="335" w:hanging="270"/>
              <w:jc w:val="both"/>
              <w:rPr>
                <w:color w:val="0D0D0D"/>
                <w:sz w:val="22"/>
                <w:szCs w:val="22"/>
                <w:lang w:val="en-GB"/>
              </w:rPr>
            </w:pPr>
            <w:r w:rsidRPr="00535506">
              <w:rPr>
                <w:color w:val="0D0D0D"/>
                <w:sz w:val="22"/>
                <w:szCs w:val="22"/>
                <w:lang w:val="en-GB"/>
              </w:rPr>
              <w:t xml:space="preserve">David M. Sander (2007): </w:t>
            </w:r>
            <w:hyperlink r:id="rId7" w:tgtFrame="1452" w:history="1">
              <w:r w:rsidRPr="00535506">
                <w:rPr>
                  <w:color w:val="0D0D0D"/>
                  <w:sz w:val="22"/>
                  <w:szCs w:val="22"/>
                  <w:lang w:val="en-GB"/>
                </w:rPr>
                <w:t>Big Picture Book of Viruses</w:t>
              </w:r>
            </w:hyperlink>
            <w:r w:rsidRPr="00535506">
              <w:rPr>
                <w:color w:val="0D0D0D"/>
                <w:sz w:val="22"/>
                <w:szCs w:val="22"/>
                <w:lang w:val="en-GB"/>
              </w:rPr>
              <w:t>.</w:t>
            </w:r>
          </w:p>
          <w:p w14:paraId="7BF342E0" w14:textId="10CA5107" w:rsidR="0078493E" w:rsidRPr="00535506" w:rsidRDefault="0078493E" w:rsidP="00D06FCC">
            <w:pPr>
              <w:numPr>
                <w:ilvl w:val="0"/>
                <w:numId w:val="4"/>
              </w:numPr>
              <w:ind w:left="335" w:hanging="270"/>
              <w:jc w:val="both"/>
              <w:rPr>
                <w:color w:val="0D0D0D"/>
                <w:sz w:val="22"/>
                <w:szCs w:val="22"/>
                <w:lang w:val="en-GB"/>
              </w:rPr>
            </w:pPr>
            <w:r w:rsidRPr="00535506">
              <w:rPr>
                <w:color w:val="0D0D0D"/>
                <w:sz w:val="22"/>
                <w:szCs w:val="22"/>
                <w:lang w:val="en-GB"/>
              </w:rPr>
              <w:t xml:space="preserve">Julie B. Wolf (2005): </w:t>
            </w:r>
            <w:hyperlink r:id="rId8" w:tgtFrame="1221" w:history="1">
              <w:r w:rsidRPr="00535506">
                <w:rPr>
                  <w:color w:val="0D0D0D"/>
                  <w:sz w:val="22"/>
                  <w:szCs w:val="22"/>
                  <w:lang w:val="en-GB"/>
                </w:rPr>
                <w:t>Applied Molecular Biology</w:t>
              </w:r>
            </w:hyperlink>
            <w:r w:rsidRPr="00535506">
              <w:rPr>
                <w:color w:val="0D0D0D"/>
                <w:sz w:val="22"/>
                <w:szCs w:val="22"/>
                <w:lang w:val="en-GB"/>
              </w:rPr>
              <w:t xml:space="preserve">. </w:t>
            </w:r>
            <w:r w:rsidR="00513592" w:rsidRPr="00535506">
              <w:rPr>
                <w:color w:val="0D0D0D"/>
                <w:sz w:val="22"/>
                <w:szCs w:val="22"/>
                <w:lang w:val="en-GB"/>
              </w:rPr>
              <w:t>Beginning</w:t>
            </w:r>
            <w:r w:rsidRPr="00535506">
              <w:rPr>
                <w:color w:val="0D0D0D"/>
                <w:sz w:val="22"/>
                <w:szCs w:val="22"/>
                <w:lang w:val="en-GB"/>
              </w:rPr>
              <w:t xml:space="preserve"> Laboratory Manual. University of Maryland, Baltimore County (UMBC).</w:t>
            </w:r>
          </w:p>
          <w:p w14:paraId="4589A233" w14:textId="77777777" w:rsidR="00553F58" w:rsidRPr="00535506" w:rsidRDefault="00553F58" w:rsidP="00D06FCC">
            <w:pPr>
              <w:numPr>
                <w:ilvl w:val="0"/>
                <w:numId w:val="4"/>
              </w:numPr>
              <w:ind w:left="335" w:hanging="270"/>
              <w:jc w:val="both"/>
              <w:rPr>
                <w:color w:val="0D0D0D"/>
                <w:sz w:val="22"/>
                <w:szCs w:val="22"/>
                <w:lang w:val="en-GB"/>
              </w:rPr>
            </w:pPr>
            <w:r w:rsidRPr="00535506">
              <w:rPr>
                <w:color w:val="0D0D0D"/>
                <w:sz w:val="22"/>
                <w:szCs w:val="22"/>
                <w:lang w:val="en-GB"/>
              </w:rPr>
              <w:t>Madigan, Martinko and Parker (2000): Biology of Microorganisms. 8th edition Southern Illinois University, Carbondale</w:t>
            </w:r>
          </w:p>
          <w:p w14:paraId="0F723C42" w14:textId="77777777" w:rsidR="00553F58" w:rsidRPr="00535506" w:rsidRDefault="00553F58" w:rsidP="00D06FCC">
            <w:pPr>
              <w:numPr>
                <w:ilvl w:val="0"/>
                <w:numId w:val="4"/>
              </w:numPr>
              <w:ind w:left="335" w:hanging="270"/>
              <w:jc w:val="both"/>
              <w:rPr>
                <w:sz w:val="22"/>
                <w:szCs w:val="22"/>
                <w:lang w:val="en-GB" w:eastAsia="en-US"/>
              </w:rPr>
            </w:pPr>
            <w:r w:rsidRPr="00535506">
              <w:rPr>
                <w:color w:val="0D0D0D"/>
                <w:sz w:val="22"/>
                <w:szCs w:val="22"/>
                <w:lang w:val="en-GB"/>
              </w:rPr>
              <w:t xml:space="preserve">Samual Baron et al. (1996): </w:t>
            </w:r>
            <w:hyperlink r:id="rId9" w:tgtFrame="1374" w:history="1">
              <w:r w:rsidRPr="00535506">
                <w:rPr>
                  <w:color w:val="0D0D0D"/>
                  <w:sz w:val="22"/>
                  <w:szCs w:val="22"/>
                  <w:lang w:val="en-GB"/>
                </w:rPr>
                <w:t>Medical Microbiology</w:t>
              </w:r>
            </w:hyperlink>
            <w:r w:rsidRPr="00535506">
              <w:rPr>
                <w:color w:val="0D0D0D"/>
                <w:sz w:val="22"/>
                <w:szCs w:val="22"/>
                <w:lang w:val="en-GB"/>
              </w:rPr>
              <w:t>. 4th edition University of Texas Medical Branch</w:t>
            </w:r>
          </w:p>
        </w:tc>
      </w:tr>
      <w:tr w:rsidR="00A96FA3" w:rsidRPr="00535506" w14:paraId="1832183E" w14:textId="77777777" w:rsidTr="005831D7">
        <w:trPr>
          <w:trHeight w:val="520"/>
        </w:trPr>
        <w:tc>
          <w:tcPr>
            <w:tcW w:w="8856" w:type="dxa"/>
            <w:gridSpan w:val="5"/>
            <w:tcBorders>
              <w:top w:val="single" w:sz="4" w:space="0" w:color="auto"/>
              <w:left w:val="single" w:sz="4" w:space="0" w:color="auto"/>
              <w:right w:val="single" w:sz="4" w:space="0" w:color="auto"/>
            </w:tcBorders>
          </w:tcPr>
          <w:p w14:paraId="093E395B" w14:textId="77777777" w:rsidR="00A96FA3" w:rsidRPr="00535506" w:rsidRDefault="00A96FA3" w:rsidP="00A96FA3">
            <w:pPr>
              <w:jc w:val="both"/>
              <w:rPr>
                <w:sz w:val="22"/>
                <w:szCs w:val="22"/>
                <w:lang w:val="en-GB" w:eastAsia="en-US"/>
              </w:rPr>
            </w:pPr>
            <w:r w:rsidRPr="00535506">
              <w:rPr>
                <w:b/>
                <w:sz w:val="22"/>
                <w:szCs w:val="22"/>
                <w:lang w:val="en-GB" w:eastAsia="en-US"/>
              </w:rPr>
              <w:t>Comments</w:t>
            </w:r>
            <w:r w:rsidRPr="00535506">
              <w:rPr>
                <w:sz w:val="22"/>
                <w:szCs w:val="22"/>
                <w:lang w:val="en-GB" w:eastAsia="en-US"/>
              </w:rPr>
              <w:t>:</w:t>
            </w:r>
          </w:p>
          <w:p w14:paraId="332B1E31" w14:textId="30D4A17F" w:rsidR="00A96FA3" w:rsidRPr="00535506" w:rsidRDefault="00DE37FB" w:rsidP="00A96FA3">
            <w:pPr>
              <w:jc w:val="both"/>
              <w:rPr>
                <w:sz w:val="22"/>
                <w:szCs w:val="22"/>
                <w:lang w:val="en-GB" w:eastAsia="en-US"/>
              </w:rPr>
            </w:pPr>
            <w:r w:rsidRPr="0080127D">
              <w:rPr>
                <w:rStyle w:val="rynqvb"/>
                <w:lang w:val="en-GB"/>
              </w:rPr>
              <w:t>Attendance at the lectures is mandatory!</w:t>
            </w:r>
            <w:r w:rsidRPr="0080127D">
              <w:rPr>
                <w:rStyle w:val="hwtze"/>
                <w:lang w:val="en-GB"/>
              </w:rPr>
              <w:t xml:space="preserve"> </w:t>
            </w:r>
            <w:r w:rsidRPr="0080127D">
              <w:rPr>
                <w:rStyle w:val="rynqvb"/>
                <w:lang w:val="en-GB"/>
              </w:rPr>
              <w:t>Obligations of attendance can be fulfilled in case of a maximum of 4 absences.</w:t>
            </w:r>
            <w:r w:rsidRPr="0080127D">
              <w:rPr>
                <w:rStyle w:val="hwtze"/>
                <w:lang w:val="en-GB"/>
              </w:rPr>
              <w:t xml:space="preserve"> </w:t>
            </w:r>
            <w:r w:rsidRPr="0080127D">
              <w:rPr>
                <w:rStyle w:val="rynqvb"/>
                <w:lang w:val="en-GB"/>
              </w:rPr>
              <w:t>In case of 5</w:t>
            </w:r>
            <w:r w:rsidRPr="0080127D">
              <w:rPr>
                <w:rStyle w:val="rynqvb"/>
                <w:vertAlign w:val="superscript"/>
                <w:lang w:val="en-GB"/>
              </w:rPr>
              <w:t>th</w:t>
            </w:r>
            <w:r w:rsidRPr="0080127D">
              <w:rPr>
                <w:rStyle w:val="rynqvb"/>
                <w:lang w:val="en-GB"/>
              </w:rPr>
              <w:t xml:space="preserve"> absence from the sessions, the course can no longer be completed.</w:t>
            </w:r>
            <w:r w:rsidRPr="0080127D">
              <w:rPr>
                <w:rStyle w:val="hwtze"/>
                <w:lang w:val="en-GB"/>
              </w:rPr>
              <w:t xml:space="preserve"> </w:t>
            </w:r>
            <w:r w:rsidRPr="0080127D">
              <w:rPr>
                <w:rStyle w:val="rynqvb"/>
                <w:lang w:val="en-GB"/>
              </w:rPr>
              <w:t>At least sufficient (50-64% = 2) completion of the med-term exams, preparation of practical reports, written of one essay and solving the homework questions.</w:t>
            </w:r>
          </w:p>
        </w:tc>
      </w:tr>
    </w:tbl>
    <w:p w14:paraId="54D8BF37" w14:textId="77777777" w:rsidR="00CD3ECE" w:rsidRPr="00535506" w:rsidRDefault="00CD3ECE">
      <w:pPr>
        <w:rPr>
          <w:sz w:val="22"/>
          <w:szCs w:val="22"/>
          <w:lang w:val="en-GB"/>
        </w:rPr>
      </w:pPr>
    </w:p>
    <w:sectPr w:rsidR="00CD3ECE" w:rsidRPr="005355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716DE"/>
    <w:multiLevelType w:val="hybridMultilevel"/>
    <w:tmpl w:val="12580D06"/>
    <w:lvl w:ilvl="0" w:tplc="FA82177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25401"/>
    <w:multiLevelType w:val="hybridMultilevel"/>
    <w:tmpl w:val="A71687B6"/>
    <w:lvl w:ilvl="0" w:tplc="FF10D73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92F4972"/>
    <w:multiLevelType w:val="hybridMultilevel"/>
    <w:tmpl w:val="8536E5D4"/>
    <w:lvl w:ilvl="0" w:tplc="040E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61F67642"/>
    <w:multiLevelType w:val="hybridMultilevel"/>
    <w:tmpl w:val="2BEA3C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544411367">
    <w:abstractNumId w:val="1"/>
  </w:num>
  <w:num w:numId="2" w16cid:durableId="1868567501">
    <w:abstractNumId w:val="3"/>
  </w:num>
  <w:num w:numId="3" w16cid:durableId="1428117641">
    <w:abstractNumId w:val="2"/>
  </w:num>
  <w:num w:numId="4" w16cid:durableId="1373189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E5C"/>
    <w:rsid w:val="000C1AD6"/>
    <w:rsid w:val="00111E63"/>
    <w:rsid w:val="00137F00"/>
    <w:rsid w:val="003168FA"/>
    <w:rsid w:val="00355230"/>
    <w:rsid w:val="00450537"/>
    <w:rsid w:val="00480E62"/>
    <w:rsid w:val="00492031"/>
    <w:rsid w:val="00513592"/>
    <w:rsid w:val="00535506"/>
    <w:rsid w:val="00553F58"/>
    <w:rsid w:val="005731F9"/>
    <w:rsid w:val="00575CE3"/>
    <w:rsid w:val="00577F41"/>
    <w:rsid w:val="005831D7"/>
    <w:rsid w:val="0078493E"/>
    <w:rsid w:val="007B3B86"/>
    <w:rsid w:val="007C00C0"/>
    <w:rsid w:val="008A67C6"/>
    <w:rsid w:val="00967BF3"/>
    <w:rsid w:val="00990259"/>
    <w:rsid w:val="00A61F10"/>
    <w:rsid w:val="00A767C1"/>
    <w:rsid w:val="00A96FA3"/>
    <w:rsid w:val="00AF4611"/>
    <w:rsid w:val="00B07FAF"/>
    <w:rsid w:val="00B47F3C"/>
    <w:rsid w:val="00BA44C8"/>
    <w:rsid w:val="00BC3EAB"/>
    <w:rsid w:val="00BC5381"/>
    <w:rsid w:val="00BE6E51"/>
    <w:rsid w:val="00CD3ECE"/>
    <w:rsid w:val="00D02690"/>
    <w:rsid w:val="00D06FCC"/>
    <w:rsid w:val="00D501B9"/>
    <w:rsid w:val="00D9469F"/>
    <w:rsid w:val="00DC0096"/>
    <w:rsid w:val="00DD6E5C"/>
    <w:rsid w:val="00DE37FB"/>
    <w:rsid w:val="00E252F4"/>
    <w:rsid w:val="00EA45CB"/>
    <w:rsid w:val="00EB4DE1"/>
    <w:rsid w:val="00F07F7F"/>
    <w:rsid w:val="00F628B5"/>
    <w:rsid w:val="00F657C7"/>
    <w:rsid w:val="00F92658"/>
    <w:rsid w:val="00FF1F06"/>
    <w:rsid w:val="00FF4468"/>
  </w:rsids>
  <m:mathPr>
    <m:mathFont m:val="Cambria Math"/>
    <m:brkBin m:val="before"/>
    <m:brkBinSub m:val="--"/>
    <m:smallFrac m:val="0"/>
    <m:dispDef/>
    <m:lMargin m:val="0"/>
    <m:rMargin m:val="0"/>
    <m:defJc m:val="centerGroup"/>
    <m:wrapIndent m:val="1440"/>
    <m:intLim m:val="subSup"/>
    <m:naryLim m:val="undOvr"/>
  </m:mathPr>
  <w:themeFontLang w:val="hu-HU"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3528A"/>
  <w15:docId w15:val="{79E70DDE-673A-40AC-AEF7-06C91CCD3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D6E5C"/>
    <w:pPr>
      <w:spacing w:after="0" w:line="240" w:lineRule="auto"/>
    </w:pPr>
    <w:rPr>
      <w:rFonts w:ascii="Times New Roman" w:eastAsia="Times New Roman" w:hAnsi="Times New Roman" w:cs="Times New Roman"/>
      <w:sz w:val="20"/>
      <w:szCs w:val="20"/>
      <w:lang w:eastAsia="hu-HU"/>
    </w:rPr>
  </w:style>
  <w:style w:type="paragraph" w:styleId="Cmsor2">
    <w:name w:val="heading 2"/>
    <w:basedOn w:val="Norml"/>
    <w:next w:val="Norml"/>
    <w:link w:val="Cmsor2Char"/>
    <w:uiPriority w:val="99"/>
    <w:qFormat/>
    <w:rsid w:val="00AF4611"/>
    <w:pPr>
      <w:keepNext/>
      <w:widowControl w:val="0"/>
      <w:autoSpaceDE w:val="0"/>
      <w:autoSpaceDN w:val="0"/>
      <w:adjustRightInd w:val="0"/>
      <w:spacing w:before="40" w:after="40"/>
      <w:outlineLvl w:val="1"/>
    </w:pPr>
    <w:rPr>
      <w:rFonts w:ascii="Arial" w:hAnsi="Arial"/>
      <w:i/>
      <w:iCs/>
      <w:szCs w:val="24"/>
      <w:lang w:eastAsia="en-US"/>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E252F4"/>
    <w:pPr>
      <w:spacing w:after="0" w:line="240" w:lineRule="auto"/>
    </w:pPr>
    <w:rPr>
      <w:rFonts w:ascii="Times New Roman" w:eastAsia="Times New Roman" w:hAnsi="Times New Roman" w:cs="Times New Roman"/>
      <w:sz w:val="20"/>
      <w:szCs w:val="20"/>
      <w:lang w:eastAsia="hu-HU"/>
    </w:rPr>
  </w:style>
  <w:style w:type="character" w:customStyle="1" w:styleId="hwtze">
    <w:name w:val="hwtze"/>
    <w:basedOn w:val="Bekezdsalapbettpusa"/>
    <w:rsid w:val="00577F41"/>
  </w:style>
  <w:style w:type="character" w:customStyle="1" w:styleId="rynqvb">
    <w:name w:val="rynqvb"/>
    <w:basedOn w:val="Bekezdsalapbettpusa"/>
    <w:rsid w:val="00577F41"/>
  </w:style>
  <w:style w:type="character" w:customStyle="1" w:styleId="hps">
    <w:name w:val="hps"/>
    <w:rsid w:val="00BC5381"/>
  </w:style>
  <w:style w:type="character" w:customStyle="1" w:styleId="jlqj4b">
    <w:name w:val="jlqj4b"/>
    <w:rsid w:val="00BC5381"/>
  </w:style>
  <w:style w:type="character" w:customStyle="1" w:styleId="viiyi">
    <w:name w:val="viiyi"/>
    <w:rsid w:val="00BC5381"/>
  </w:style>
  <w:style w:type="character" w:customStyle="1" w:styleId="tlid-translation">
    <w:name w:val="tlid-translation"/>
    <w:rsid w:val="00BC5381"/>
  </w:style>
  <w:style w:type="character" w:customStyle="1" w:styleId="shorttext">
    <w:name w:val="short_text"/>
    <w:rsid w:val="00BC3EAB"/>
  </w:style>
  <w:style w:type="character" w:customStyle="1" w:styleId="Cmsor2Char">
    <w:name w:val="Címsor 2 Char"/>
    <w:basedOn w:val="Bekezdsalapbettpusa"/>
    <w:link w:val="Cmsor2"/>
    <w:uiPriority w:val="99"/>
    <w:rsid w:val="00AF4611"/>
    <w:rPr>
      <w:rFonts w:ascii="Arial" w:eastAsia="Times New Roman" w:hAnsi="Arial" w:cs="Times New Roman"/>
      <w:i/>
      <w:iCs/>
      <w:sz w:val="20"/>
      <w:szCs w:val="24"/>
    </w:rPr>
  </w:style>
  <w:style w:type="paragraph" w:customStyle="1" w:styleId="Lers">
    <w:name w:val="Leírás"/>
    <w:basedOn w:val="Norml"/>
    <w:uiPriority w:val="99"/>
    <w:rsid w:val="00553F58"/>
    <w:pPr>
      <w:widowControl w:val="0"/>
      <w:autoSpaceDE w:val="0"/>
      <w:autoSpaceDN w:val="0"/>
      <w:adjustRightInd w:val="0"/>
      <w:spacing w:before="40" w:after="40"/>
      <w:jc w:val="both"/>
    </w:pPr>
    <w:rPr>
      <w:rFonts w:ascii="Arial" w:hAnsi="Arial"/>
      <w:szCs w:val="24"/>
      <w:lang w:eastAsia="en-US"/>
    </w:rPr>
  </w:style>
  <w:style w:type="paragraph" w:styleId="Cm">
    <w:name w:val="Title"/>
    <w:basedOn w:val="Norml"/>
    <w:next w:val="Norml"/>
    <w:link w:val="CmChar"/>
    <w:uiPriority w:val="10"/>
    <w:qFormat/>
    <w:rsid w:val="00137F00"/>
    <w:pPr>
      <w:bidi/>
      <w:spacing w:after="80"/>
      <w:contextualSpacing/>
      <w:jc w:val="right"/>
    </w:pPr>
    <w:rPr>
      <w:rFonts w:asciiTheme="majorHAnsi" w:eastAsiaTheme="majorEastAsia" w:hAnsiTheme="majorHAnsi" w:cstheme="majorBidi"/>
      <w:noProof/>
      <w:spacing w:val="-10"/>
      <w:kern w:val="28"/>
      <w:sz w:val="56"/>
      <w:szCs w:val="56"/>
      <w:lang w:eastAsia="en-US"/>
      <w14:ligatures w14:val="standardContextual"/>
    </w:rPr>
  </w:style>
  <w:style w:type="character" w:customStyle="1" w:styleId="CmChar">
    <w:name w:val="Cím Char"/>
    <w:basedOn w:val="Bekezdsalapbettpusa"/>
    <w:link w:val="Cm"/>
    <w:uiPriority w:val="10"/>
    <w:rsid w:val="00137F00"/>
    <w:rPr>
      <w:rFonts w:asciiTheme="majorHAnsi" w:eastAsiaTheme="majorEastAsia" w:hAnsiTheme="majorHAnsi" w:cstheme="majorBidi"/>
      <w:noProof/>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books4doctors.com/link.php?id=1221" TargetMode="External"/><Relationship Id="rId3" Type="http://schemas.openxmlformats.org/officeDocument/2006/relationships/settings" Target="settings.xml"/><Relationship Id="rId7" Type="http://schemas.openxmlformats.org/officeDocument/2006/relationships/hyperlink" Target="http://www.freebooks4doctors.com/link.php?id=14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eebooks4doctors.com/link.php?id=1427" TargetMode="External"/><Relationship Id="rId11" Type="http://schemas.openxmlformats.org/officeDocument/2006/relationships/theme" Target="theme/theme1.xml"/><Relationship Id="rId5" Type="http://schemas.openxmlformats.org/officeDocument/2006/relationships/hyperlink" Target="http://www.freebooks4doctors.com/link.php?id=109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reebooks4doctors.com/link.php?id=1374"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1350</Words>
  <Characters>7699</Characters>
  <Application>Microsoft Office Word</Application>
  <DocSecurity>0</DocSecurity>
  <Lines>64</Lines>
  <Paragraphs>18</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Demény Krisztina</dc:creator>
  <cp:lastModifiedBy>Hosam</cp:lastModifiedBy>
  <cp:revision>11</cp:revision>
  <dcterms:created xsi:type="dcterms:W3CDTF">2023-04-17T21:12:00Z</dcterms:created>
  <dcterms:modified xsi:type="dcterms:W3CDTF">2025-09-03T20:33:00Z</dcterms:modified>
</cp:coreProperties>
</file>