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849"/>
        <w:gridCol w:w="37"/>
        <w:gridCol w:w="1025"/>
        <w:gridCol w:w="41"/>
        <w:gridCol w:w="227"/>
        <w:gridCol w:w="567"/>
        <w:gridCol w:w="709"/>
        <w:gridCol w:w="609"/>
        <w:gridCol w:w="567"/>
        <w:gridCol w:w="32"/>
        <w:gridCol w:w="539"/>
        <w:gridCol w:w="992"/>
        <w:gridCol w:w="10"/>
        <w:gridCol w:w="557"/>
        <w:gridCol w:w="152"/>
        <w:gridCol w:w="610"/>
        <w:gridCol w:w="372"/>
        <w:gridCol w:w="160"/>
        <w:gridCol w:w="133"/>
        <w:gridCol w:w="447"/>
        <w:gridCol w:w="275"/>
        <w:gridCol w:w="261"/>
        <w:gridCol w:w="639"/>
      </w:tblGrid>
      <w:tr w:rsidR="00850CC0" w14:paraId="6CBF6F11" w14:textId="77777777" w:rsidTr="008A74BC">
        <w:trPr>
          <w:cantSplit/>
          <w:jc w:val="center"/>
        </w:trPr>
        <w:tc>
          <w:tcPr>
            <w:tcW w:w="10547" w:type="dxa"/>
            <w:gridSpan w:val="2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E5BA46C" w14:textId="77777777" w:rsidR="00850CC0" w:rsidRDefault="00850CC0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Óbudai Egyetem</w:t>
            </w:r>
          </w:p>
        </w:tc>
      </w:tr>
      <w:tr w:rsidR="00850CC0" w14:paraId="32BFDB0A" w14:textId="77777777" w:rsidTr="00383855">
        <w:trPr>
          <w:cantSplit/>
          <w:jc w:val="center"/>
        </w:trPr>
        <w:tc>
          <w:tcPr>
            <w:tcW w:w="4801" w:type="dxa"/>
            <w:gridSpan w:val="9"/>
            <w:vAlign w:val="center"/>
          </w:tcPr>
          <w:p w14:paraId="0714C2FC" w14:textId="77777777" w:rsidR="00850CC0" w:rsidRDefault="00850CC0">
            <w:pPr>
              <w:jc w:val="right"/>
            </w:pPr>
            <w:r>
              <w:t xml:space="preserve">Rejtő Sándor Könnyűipari és Környezetmérnöki 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4288EEED" w14:textId="77777777" w:rsidR="00850CC0" w:rsidRDefault="00850CC0">
            <w:pPr>
              <w:pStyle w:val="Tblzatcmke"/>
              <w:jc w:val="left"/>
            </w:pPr>
            <w:r>
              <w:t>Kar</w:t>
            </w:r>
          </w:p>
        </w:tc>
        <w:tc>
          <w:tcPr>
            <w:tcW w:w="4279" w:type="dxa"/>
            <w:gridSpan w:val="12"/>
            <w:vAlign w:val="center"/>
          </w:tcPr>
          <w:p w14:paraId="1A42C87A" w14:textId="6B76147C" w:rsidR="00850CC0" w:rsidRPr="00383855" w:rsidRDefault="00383855" w:rsidP="00383855">
            <w:pPr>
              <w:ind w:right="205"/>
              <w:rPr>
                <w:bCs w:val="0"/>
              </w:rPr>
            </w:pPr>
            <w:r w:rsidRPr="00383855">
              <w:rPr>
                <w:bCs w:val="0"/>
                <w:sz w:val="18"/>
                <w:szCs w:val="18"/>
              </w:rPr>
              <w:t xml:space="preserve">Környezetmérnöki </w:t>
            </w:r>
            <w:r w:rsidRPr="00383855">
              <w:rPr>
                <w:rFonts w:ascii="Ariel" w:hAnsi="Ariel"/>
                <w:bCs w:val="0"/>
                <w:sz w:val="18"/>
                <w:szCs w:val="18"/>
              </w:rPr>
              <w:t>és</w:t>
            </w:r>
            <w:r w:rsidRPr="00383855">
              <w:rPr>
                <w:rFonts w:ascii="Ariel" w:hAnsi="Ariel"/>
                <w:bCs w:val="0"/>
              </w:rPr>
              <w:t xml:space="preserve"> Természettudományi</w:t>
            </w:r>
          </w:p>
        </w:tc>
        <w:tc>
          <w:tcPr>
            <w:tcW w:w="900" w:type="dxa"/>
            <w:gridSpan w:val="2"/>
            <w:shd w:val="clear" w:color="auto" w:fill="C0C0C0"/>
            <w:vAlign w:val="center"/>
          </w:tcPr>
          <w:p w14:paraId="0F11A3A6" w14:textId="77777777" w:rsidR="00850CC0" w:rsidRDefault="00850CC0">
            <w:pPr>
              <w:pStyle w:val="Tblzatcmke"/>
              <w:jc w:val="both"/>
              <w:rPr>
                <w:i w:val="0"/>
                <w:iCs w:val="0"/>
              </w:rPr>
            </w:pPr>
            <w:r>
              <w:t>Intézet</w:t>
            </w:r>
          </w:p>
        </w:tc>
      </w:tr>
      <w:tr w:rsidR="00850CC0" w14:paraId="2C7726CE" w14:textId="77777777" w:rsidTr="00383855">
        <w:trPr>
          <w:cantSplit/>
          <w:jc w:val="center"/>
        </w:trPr>
        <w:tc>
          <w:tcPr>
            <w:tcW w:w="2648" w:type="dxa"/>
            <w:gridSpan w:val="4"/>
            <w:shd w:val="clear" w:color="auto" w:fill="C0C0C0"/>
            <w:vAlign w:val="center"/>
          </w:tcPr>
          <w:p w14:paraId="0542F045" w14:textId="77777777" w:rsidR="00850CC0" w:rsidRDefault="00850CC0">
            <w:pPr>
              <w:pStyle w:val="Tblzatcmke"/>
            </w:pPr>
            <w:r>
              <w:t>Tantárgy neve:</w:t>
            </w:r>
          </w:p>
        </w:tc>
        <w:tc>
          <w:tcPr>
            <w:tcW w:w="5002" w:type="dxa"/>
            <w:gridSpan w:val="12"/>
            <w:shd w:val="clear" w:color="auto" w:fill="FFFFFF"/>
            <w:vAlign w:val="center"/>
          </w:tcPr>
          <w:p w14:paraId="74082E2D" w14:textId="71C9AA37" w:rsidR="00850CC0" w:rsidRPr="00383855" w:rsidRDefault="003841DF">
            <w:pPr>
              <w:rPr>
                <w:bCs w:val="0"/>
              </w:rPr>
            </w:pPr>
            <w:r w:rsidRPr="003841DF">
              <w:rPr>
                <w:bCs w:val="0"/>
                <w:sz w:val="18"/>
                <w:szCs w:val="18"/>
              </w:rPr>
              <w:t>KÖRNYEZETGAZDÁLKODÁS ÉS HATÁSVIZSGÁLAT</w:t>
            </w:r>
          </w:p>
        </w:tc>
        <w:tc>
          <w:tcPr>
            <w:tcW w:w="1275" w:type="dxa"/>
            <w:gridSpan w:val="4"/>
            <w:shd w:val="clear" w:color="auto" w:fill="C0C0C0"/>
            <w:vAlign w:val="center"/>
          </w:tcPr>
          <w:p w14:paraId="78E06D81" w14:textId="77777777" w:rsidR="00850CC0" w:rsidRDefault="00850CC0">
            <w:pPr>
              <w:pStyle w:val="Tblzatcmke"/>
            </w:pPr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1622" w:type="dxa"/>
            <w:gridSpan w:val="4"/>
            <w:shd w:val="clear" w:color="auto" w:fill="FFFFFF"/>
            <w:vAlign w:val="center"/>
          </w:tcPr>
          <w:p w14:paraId="54D5E320" w14:textId="20ED942B" w:rsidR="00850CC0" w:rsidRPr="00383855" w:rsidRDefault="00383855">
            <w:pPr>
              <w:rPr>
                <w:bCs w:val="0"/>
              </w:rPr>
            </w:pPr>
            <w:r w:rsidRPr="00383855">
              <w:rPr>
                <w:bCs w:val="0"/>
                <w:sz w:val="18"/>
                <w:szCs w:val="18"/>
              </w:rPr>
              <w:t>RKXHV1MB</w:t>
            </w:r>
            <w:r w:rsidR="00700847">
              <w:rPr>
                <w:bCs w:val="0"/>
                <w:sz w:val="18"/>
                <w:szCs w:val="18"/>
              </w:rPr>
              <w:t>L</w:t>
            </w:r>
            <w:r w:rsidRPr="00383855">
              <w:rPr>
                <w:bCs w:val="0"/>
                <w:sz w:val="18"/>
                <w:szCs w:val="18"/>
              </w:rPr>
              <w:t>E</w:t>
            </w:r>
          </w:p>
        </w:tc>
      </w:tr>
      <w:tr w:rsidR="00850CC0" w14:paraId="05D12E28" w14:textId="77777777" w:rsidTr="00383855">
        <w:trPr>
          <w:cantSplit/>
          <w:jc w:val="center"/>
        </w:trPr>
        <w:tc>
          <w:tcPr>
            <w:tcW w:w="2648" w:type="dxa"/>
            <w:gridSpan w:val="4"/>
            <w:shd w:val="clear" w:color="auto" w:fill="C0C0C0"/>
            <w:vAlign w:val="center"/>
          </w:tcPr>
          <w:p w14:paraId="7218810D" w14:textId="77777777" w:rsidR="00850CC0" w:rsidRDefault="00850CC0">
            <w:pPr>
              <w:pStyle w:val="Tblzatcmke"/>
            </w:pPr>
            <w:r>
              <w:t>Tantárgy neve angolul:</w:t>
            </w:r>
          </w:p>
        </w:tc>
        <w:tc>
          <w:tcPr>
            <w:tcW w:w="5002" w:type="dxa"/>
            <w:gridSpan w:val="12"/>
            <w:shd w:val="clear" w:color="auto" w:fill="FFFFFF"/>
            <w:vAlign w:val="center"/>
          </w:tcPr>
          <w:p w14:paraId="311BD638" w14:textId="27885271" w:rsidR="00850CC0" w:rsidRPr="00383855" w:rsidRDefault="00383855">
            <w:pPr>
              <w:rPr>
                <w:bCs w:val="0"/>
                <w:lang w:val="en-GB"/>
              </w:rPr>
            </w:pPr>
            <w:proofErr w:type="spellStart"/>
            <w:r w:rsidRPr="00383855">
              <w:rPr>
                <w:bCs w:val="0"/>
                <w:sz w:val="18"/>
                <w:szCs w:val="18"/>
              </w:rPr>
              <w:t>Environmental</w:t>
            </w:r>
            <w:proofErr w:type="spellEnd"/>
            <w:r w:rsidRPr="00383855">
              <w:rPr>
                <w:bCs w:val="0"/>
                <w:sz w:val="18"/>
                <w:szCs w:val="18"/>
              </w:rPr>
              <w:t xml:space="preserve"> </w:t>
            </w:r>
            <w:r w:rsidR="003841DF">
              <w:rPr>
                <w:bCs w:val="0"/>
                <w:sz w:val="18"/>
                <w:szCs w:val="18"/>
              </w:rPr>
              <w:t xml:space="preserve">Management and </w:t>
            </w:r>
            <w:proofErr w:type="spellStart"/>
            <w:r w:rsidR="003841DF">
              <w:rPr>
                <w:bCs w:val="0"/>
                <w:sz w:val="18"/>
                <w:szCs w:val="18"/>
              </w:rPr>
              <w:t>Impact</w:t>
            </w:r>
            <w:proofErr w:type="spellEnd"/>
            <w:r w:rsidR="003841DF">
              <w:rPr>
                <w:bCs w:val="0"/>
                <w:sz w:val="18"/>
                <w:szCs w:val="18"/>
              </w:rPr>
              <w:t xml:space="preserve"> </w:t>
            </w:r>
            <w:proofErr w:type="spellStart"/>
            <w:r w:rsidRPr="00383855">
              <w:rPr>
                <w:bCs w:val="0"/>
                <w:sz w:val="18"/>
                <w:szCs w:val="18"/>
              </w:rPr>
              <w:t>Assessment</w:t>
            </w:r>
            <w:proofErr w:type="spellEnd"/>
          </w:p>
        </w:tc>
        <w:tc>
          <w:tcPr>
            <w:tcW w:w="1275" w:type="dxa"/>
            <w:gridSpan w:val="4"/>
            <w:shd w:val="clear" w:color="auto" w:fill="C0C0C0"/>
            <w:vAlign w:val="center"/>
          </w:tcPr>
          <w:p w14:paraId="13F5FDFC" w14:textId="77777777" w:rsidR="00850CC0" w:rsidRDefault="00850CC0">
            <w:pPr>
              <w:pStyle w:val="Tblzatcmke"/>
            </w:pPr>
            <w:r>
              <w:t xml:space="preserve">Kredit: </w:t>
            </w:r>
          </w:p>
        </w:tc>
        <w:tc>
          <w:tcPr>
            <w:tcW w:w="1622" w:type="dxa"/>
            <w:gridSpan w:val="4"/>
            <w:shd w:val="clear" w:color="auto" w:fill="FFFFFF"/>
            <w:vAlign w:val="center"/>
          </w:tcPr>
          <w:p w14:paraId="5F1D65A4" w14:textId="57BABCEB" w:rsidR="00850CC0" w:rsidRDefault="00383855">
            <w:r>
              <w:t>4</w:t>
            </w:r>
          </w:p>
        </w:tc>
      </w:tr>
      <w:tr w:rsidR="00850CC0" w14:paraId="47D68B09" w14:textId="77777777" w:rsidTr="00383855">
        <w:trPr>
          <w:cantSplit/>
          <w:jc w:val="center"/>
        </w:trPr>
        <w:tc>
          <w:tcPr>
            <w:tcW w:w="2916" w:type="dxa"/>
            <w:gridSpan w:val="6"/>
            <w:shd w:val="clear" w:color="auto" w:fill="C0C0C0"/>
            <w:vAlign w:val="center"/>
          </w:tcPr>
          <w:p w14:paraId="44E46562" w14:textId="77777777" w:rsidR="00850CC0" w:rsidRDefault="00850CC0">
            <w:pPr>
              <w:pStyle w:val="Tblzatcmke"/>
            </w:pPr>
            <w:r>
              <w:t>Jelleg (kötelező/ választható:)</w:t>
            </w:r>
          </w:p>
        </w:tc>
        <w:tc>
          <w:tcPr>
            <w:tcW w:w="1276" w:type="dxa"/>
            <w:gridSpan w:val="2"/>
            <w:vAlign w:val="center"/>
          </w:tcPr>
          <w:p w14:paraId="09124AEE" w14:textId="77777777" w:rsidR="00850CC0" w:rsidRDefault="00850CC0">
            <w:r>
              <w:t>kötelező</w:t>
            </w:r>
          </w:p>
        </w:tc>
        <w:tc>
          <w:tcPr>
            <w:tcW w:w="1176" w:type="dxa"/>
            <w:gridSpan w:val="2"/>
            <w:shd w:val="clear" w:color="auto" w:fill="C0C0C0"/>
            <w:vAlign w:val="center"/>
          </w:tcPr>
          <w:p w14:paraId="1DD13646" w14:textId="77777777" w:rsidR="00850CC0" w:rsidRDefault="00850CC0">
            <w:pPr>
              <w:pStyle w:val="Tblzatcmke"/>
            </w:pPr>
            <w:r>
              <w:t>Tagozat:</w:t>
            </w:r>
          </w:p>
        </w:tc>
        <w:tc>
          <w:tcPr>
            <w:tcW w:w="1573" w:type="dxa"/>
            <w:gridSpan w:val="4"/>
            <w:vAlign w:val="center"/>
          </w:tcPr>
          <w:p w14:paraId="7E1BDC8A" w14:textId="2C0B7CD4" w:rsidR="00850CC0" w:rsidRDefault="00700847">
            <w:r>
              <w:t>levelező</w:t>
            </w:r>
          </w:p>
        </w:tc>
        <w:tc>
          <w:tcPr>
            <w:tcW w:w="2431" w:type="dxa"/>
            <w:gridSpan w:val="7"/>
            <w:shd w:val="clear" w:color="auto" w:fill="C0C0C0"/>
            <w:vAlign w:val="center"/>
          </w:tcPr>
          <w:p w14:paraId="0DE8946B" w14:textId="77777777" w:rsidR="00850CC0" w:rsidRDefault="00850CC0">
            <w:pPr>
              <w:pStyle w:val="Tblzatcmke"/>
            </w:pPr>
            <w:r>
              <w:t>Félév a mintatantervben:</w:t>
            </w:r>
          </w:p>
        </w:tc>
        <w:tc>
          <w:tcPr>
            <w:tcW w:w="1175" w:type="dxa"/>
            <w:gridSpan w:val="3"/>
            <w:vAlign w:val="center"/>
          </w:tcPr>
          <w:p w14:paraId="2E929122" w14:textId="2180C0C4" w:rsidR="00850CC0" w:rsidRDefault="002252F8">
            <w:r>
              <w:t>5</w:t>
            </w:r>
          </w:p>
        </w:tc>
      </w:tr>
      <w:tr w:rsidR="00850CC0" w14:paraId="73EF5903" w14:textId="77777777" w:rsidTr="00383855">
        <w:trPr>
          <w:cantSplit/>
          <w:jc w:val="center"/>
        </w:trPr>
        <w:tc>
          <w:tcPr>
            <w:tcW w:w="3483" w:type="dxa"/>
            <w:gridSpan w:val="7"/>
            <w:shd w:val="clear" w:color="auto" w:fill="C0C0C0"/>
            <w:vAlign w:val="center"/>
          </w:tcPr>
          <w:p w14:paraId="0CA0AF44" w14:textId="77777777" w:rsidR="00850CC0" w:rsidRDefault="00850CC0">
            <w:pPr>
              <w:pStyle w:val="Tblzatcmke"/>
            </w:pPr>
            <w:r>
              <w:t>Szakok melyeken a tárgyat oktatják:</w:t>
            </w:r>
          </w:p>
        </w:tc>
        <w:tc>
          <w:tcPr>
            <w:tcW w:w="7064" w:type="dxa"/>
            <w:gridSpan w:val="17"/>
            <w:vAlign w:val="center"/>
          </w:tcPr>
          <w:p w14:paraId="0B7072C3" w14:textId="4E284363" w:rsidR="00850CC0" w:rsidRDefault="00850CC0">
            <w:r>
              <w:t xml:space="preserve">Környezetmérnök </w:t>
            </w:r>
            <w:r w:rsidR="00383855">
              <w:t>alap</w:t>
            </w:r>
            <w:r>
              <w:t>szak</w:t>
            </w:r>
          </w:p>
        </w:tc>
      </w:tr>
      <w:tr w:rsidR="00850CC0" w14:paraId="665A631A" w14:textId="77777777" w:rsidTr="0059121E">
        <w:trPr>
          <w:cantSplit/>
          <w:jc w:val="center"/>
        </w:trPr>
        <w:tc>
          <w:tcPr>
            <w:tcW w:w="1623" w:type="dxa"/>
            <w:gridSpan w:val="3"/>
            <w:shd w:val="clear" w:color="auto" w:fill="C0C0C0"/>
            <w:vAlign w:val="center"/>
          </w:tcPr>
          <w:p w14:paraId="4036AE71" w14:textId="77777777" w:rsidR="00850CC0" w:rsidRDefault="00850CC0">
            <w:pPr>
              <w:pStyle w:val="Tblzatcmke"/>
            </w:pPr>
            <w:r>
              <w:t>Tantárgyfelelős:</w:t>
            </w:r>
          </w:p>
        </w:tc>
        <w:tc>
          <w:tcPr>
            <w:tcW w:w="4316" w:type="dxa"/>
            <w:gridSpan w:val="9"/>
            <w:vAlign w:val="center"/>
          </w:tcPr>
          <w:p w14:paraId="0CCF03B0" w14:textId="6CB31B99" w:rsidR="00850CC0" w:rsidRPr="00383855" w:rsidRDefault="00383855">
            <w:pPr>
              <w:rPr>
                <w:bCs w:val="0"/>
              </w:rPr>
            </w:pPr>
            <w:r w:rsidRPr="00383855">
              <w:rPr>
                <w:bCs w:val="0"/>
              </w:rPr>
              <w:t>Dr. Zsarnóczai J. Sándor</w:t>
            </w:r>
            <w:r w:rsidR="0059121E">
              <w:rPr>
                <w:bCs w:val="0"/>
              </w:rPr>
              <w:t xml:space="preserve">, </w:t>
            </w:r>
            <w:proofErr w:type="spellStart"/>
            <w:r w:rsidR="0059121E">
              <w:rPr>
                <w:bCs w:val="0"/>
              </w:rPr>
              <w:t>CSc</w:t>
            </w:r>
            <w:proofErr w:type="spellEnd"/>
            <w:r w:rsidR="0059121E">
              <w:rPr>
                <w:bCs w:val="0"/>
              </w:rPr>
              <w:t>, Habil</w:t>
            </w:r>
          </w:p>
        </w:tc>
        <w:tc>
          <w:tcPr>
            <w:tcW w:w="992" w:type="dxa"/>
            <w:vAlign w:val="center"/>
          </w:tcPr>
          <w:p w14:paraId="7CCD3A38" w14:textId="77777777" w:rsidR="00850CC0" w:rsidRDefault="00850CC0">
            <w:pPr>
              <w:rPr>
                <w:b w:val="0"/>
                <w:bCs w:val="0"/>
                <w:i/>
                <w:iCs/>
                <w:highlight w:val="lightGray"/>
              </w:rPr>
            </w:pPr>
            <w:r>
              <w:rPr>
                <w:b w:val="0"/>
                <w:bCs w:val="0"/>
                <w:i/>
                <w:iCs/>
                <w:highlight w:val="lightGray"/>
              </w:rPr>
              <w:t>Előadó:</w:t>
            </w:r>
          </w:p>
        </w:tc>
        <w:tc>
          <w:tcPr>
            <w:tcW w:w="3616" w:type="dxa"/>
            <w:gridSpan w:val="11"/>
            <w:vAlign w:val="center"/>
          </w:tcPr>
          <w:p w14:paraId="683F7AE4" w14:textId="587AD54D" w:rsidR="00850CC0" w:rsidRDefault="00383855">
            <w:r w:rsidRPr="00383855">
              <w:rPr>
                <w:bCs w:val="0"/>
              </w:rPr>
              <w:t>Dr. Zsarnóczai J. Sándor</w:t>
            </w:r>
            <w:r w:rsidR="0059121E">
              <w:rPr>
                <w:bCs w:val="0"/>
              </w:rPr>
              <w:t xml:space="preserve">, </w:t>
            </w:r>
            <w:proofErr w:type="spellStart"/>
            <w:r w:rsidR="0059121E">
              <w:rPr>
                <w:bCs w:val="0"/>
              </w:rPr>
              <w:t>CSc</w:t>
            </w:r>
            <w:proofErr w:type="spellEnd"/>
            <w:r w:rsidR="0059121E">
              <w:rPr>
                <w:bCs w:val="0"/>
              </w:rPr>
              <w:t>, Habil</w:t>
            </w:r>
          </w:p>
        </w:tc>
      </w:tr>
      <w:tr w:rsidR="00850CC0" w14:paraId="0013869A" w14:textId="77777777" w:rsidTr="00383855">
        <w:trPr>
          <w:cantSplit/>
          <w:jc w:val="center"/>
        </w:trPr>
        <w:tc>
          <w:tcPr>
            <w:tcW w:w="3483" w:type="dxa"/>
            <w:gridSpan w:val="7"/>
            <w:shd w:val="clear" w:color="auto" w:fill="C0C0C0"/>
            <w:vAlign w:val="center"/>
          </w:tcPr>
          <w:p w14:paraId="3498DA53" w14:textId="77777777" w:rsidR="00850CC0" w:rsidRDefault="00850CC0">
            <w:pPr>
              <w:pStyle w:val="Tblzatcmke"/>
            </w:pPr>
            <w:r>
              <w:t>Előtanulmányi feltételek (kóddal is):</w:t>
            </w:r>
          </w:p>
        </w:tc>
        <w:tc>
          <w:tcPr>
            <w:tcW w:w="7064" w:type="dxa"/>
            <w:gridSpan w:val="17"/>
            <w:vAlign w:val="center"/>
          </w:tcPr>
          <w:p w14:paraId="66FC81FC" w14:textId="3E87EA50" w:rsidR="00850CC0" w:rsidRDefault="002252F8">
            <w:r>
              <w:t>nincs</w:t>
            </w:r>
          </w:p>
        </w:tc>
      </w:tr>
      <w:tr w:rsidR="00313E48" w14:paraId="7F448196" w14:textId="77777777" w:rsidTr="0059121E">
        <w:trPr>
          <w:cantSplit/>
          <w:trHeight w:val="369"/>
          <w:jc w:val="center"/>
        </w:trPr>
        <w:tc>
          <w:tcPr>
            <w:tcW w:w="1623" w:type="dxa"/>
            <w:gridSpan w:val="3"/>
            <w:shd w:val="clear" w:color="auto" w:fill="C0C0C0"/>
            <w:vAlign w:val="center"/>
          </w:tcPr>
          <w:p w14:paraId="081F848F" w14:textId="24FD02ED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Heti óraszámok:</w:t>
            </w:r>
          </w:p>
        </w:tc>
        <w:tc>
          <w:tcPr>
            <w:tcW w:w="1066" w:type="dxa"/>
            <w:gridSpan w:val="2"/>
            <w:shd w:val="clear" w:color="auto" w:fill="C0C0C0"/>
            <w:vAlign w:val="center"/>
          </w:tcPr>
          <w:p w14:paraId="3C2D27C9" w14:textId="7C918547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Előadás:  </w:t>
            </w:r>
          </w:p>
        </w:tc>
        <w:tc>
          <w:tcPr>
            <w:tcW w:w="794" w:type="dxa"/>
            <w:gridSpan w:val="2"/>
            <w:vAlign w:val="center"/>
          </w:tcPr>
          <w:p w14:paraId="2B5C163E" w14:textId="6E67C134" w:rsidR="00313E48" w:rsidRDefault="00313E48" w:rsidP="00383855"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917" w:type="dxa"/>
            <w:gridSpan w:val="4"/>
            <w:shd w:val="clear" w:color="auto" w:fill="C0C0C0"/>
            <w:vAlign w:val="center"/>
          </w:tcPr>
          <w:p w14:paraId="06CE1015" w14:textId="4FBF31F3" w:rsidR="00313E48" w:rsidRDefault="00313E48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Tantermi gyakorlat:  </w:t>
            </w:r>
          </w:p>
        </w:tc>
        <w:tc>
          <w:tcPr>
            <w:tcW w:w="539" w:type="dxa"/>
            <w:vAlign w:val="center"/>
          </w:tcPr>
          <w:p w14:paraId="2A4BBB04" w14:textId="1DDB2EC6" w:rsidR="00313E48" w:rsidRDefault="00313E48" w:rsidP="00383855"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shd w:val="clear" w:color="auto" w:fill="C0C0C0"/>
            <w:vAlign w:val="center"/>
          </w:tcPr>
          <w:p w14:paraId="36524393" w14:textId="59403616" w:rsidR="00313E48" w:rsidRDefault="00313E48" w:rsidP="00383855">
            <w:pPr>
              <w:pStyle w:val="Tblzatcmke"/>
              <w:jc w:val="center"/>
            </w:pPr>
            <w:r w:rsidRPr="00EB09CE">
              <w:rPr>
                <w:i w:val="0"/>
                <w:iCs w:val="0"/>
                <w:sz w:val="18"/>
                <w:szCs w:val="18"/>
              </w:rPr>
              <w:t xml:space="preserve">Laborgyakorlat: </w:t>
            </w:r>
          </w:p>
        </w:tc>
        <w:tc>
          <w:tcPr>
            <w:tcW w:w="762" w:type="dxa"/>
            <w:gridSpan w:val="2"/>
            <w:vAlign w:val="center"/>
          </w:tcPr>
          <w:p w14:paraId="5F52E44B" w14:textId="2DB7754C" w:rsidR="00313E48" w:rsidRDefault="00313E48" w:rsidP="00383855">
            <w:r>
              <w:rPr>
                <w:i/>
                <w:iCs/>
                <w:sz w:val="18"/>
                <w:szCs w:val="18"/>
              </w:rPr>
              <w:t xml:space="preserve">0   </w:t>
            </w:r>
          </w:p>
        </w:tc>
        <w:tc>
          <w:tcPr>
            <w:tcW w:w="1648" w:type="dxa"/>
            <w:gridSpan w:val="6"/>
            <w:shd w:val="clear" w:color="auto" w:fill="BFBFBF" w:themeFill="background1" w:themeFillShade="BF"/>
            <w:vAlign w:val="center"/>
          </w:tcPr>
          <w:p w14:paraId="28E34A3D" w14:textId="3C1A711E" w:rsidR="00313E48" w:rsidRPr="00313E48" w:rsidRDefault="00313E48" w:rsidP="00383855">
            <w:pPr>
              <w:rPr>
                <w:b w:val="0"/>
                <w:bCs w:val="0"/>
              </w:rPr>
            </w:pPr>
            <w:proofErr w:type="spellStart"/>
            <w:r w:rsidRPr="00313E48">
              <w:rPr>
                <w:b w:val="0"/>
                <w:bCs w:val="0"/>
                <w:i/>
                <w:iCs/>
                <w:sz w:val="18"/>
                <w:szCs w:val="18"/>
              </w:rPr>
              <w:t>Össz</w:t>
            </w:r>
            <w:proofErr w:type="spellEnd"/>
            <w:r w:rsidRPr="00313E48">
              <w:rPr>
                <w:b w:val="0"/>
                <w:bCs w:val="0"/>
                <w:i/>
                <w:iCs/>
                <w:sz w:val="18"/>
                <w:szCs w:val="18"/>
              </w:rPr>
              <w:t>. óraszám:</w:t>
            </w:r>
          </w:p>
        </w:tc>
        <w:tc>
          <w:tcPr>
            <w:tcW w:w="639" w:type="dxa"/>
            <w:vAlign w:val="center"/>
          </w:tcPr>
          <w:p w14:paraId="0CF71DF2" w14:textId="721BB41B" w:rsidR="00313E48" w:rsidRDefault="00313E48" w:rsidP="00383855">
            <w:r>
              <w:rPr>
                <w:i/>
                <w:iCs/>
                <w:sz w:val="18"/>
                <w:szCs w:val="18"/>
              </w:rPr>
              <w:t>28</w:t>
            </w:r>
          </w:p>
        </w:tc>
      </w:tr>
      <w:tr w:rsidR="00383855" w14:paraId="05E16B1F" w14:textId="77777777" w:rsidTr="00313E48">
        <w:trPr>
          <w:cantSplit/>
          <w:trHeight w:val="519"/>
          <w:jc w:val="center"/>
        </w:trPr>
        <w:tc>
          <w:tcPr>
            <w:tcW w:w="2689" w:type="dxa"/>
            <w:gridSpan w:val="5"/>
            <w:shd w:val="clear" w:color="auto" w:fill="C0C0C0"/>
            <w:vAlign w:val="center"/>
          </w:tcPr>
          <w:p w14:paraId="022C4BEF" w14:textId="6B36696F" w:rsidR="00383855" w:rsidRDefault="00383855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Számonkérés módja (s; v; f):</w:t>
            </w:r>
          </w:p>
        </w:tc>
        <w:tc>
          <w:tcPr>
            <w:tcW w:w="794" w:type="dxa"/>
            <w:gridSpan w:val="2"/>
            <w:vAlign w:val="center"/>
          </w:tcPr>
          <w:p w14:paraId="7869CDC9" w14:textId="0814FB7D" w:rsidR="00383855" w:rsidRDefault="00383855" w:rsidP="00383855">
            <w:r w:rsidRPr="00EB09CE">
              <w:rPr>
                <w:b w:val="0"/>
                <w:sz w:val="18"/>
                <w:szCs w:val="18"/>
              </w:rPr>
              <w:t>é</w:t>
            </w:r>
          </w:p>
        </w:tc>
        <w:tc>
          <w:tcPr>
            <w:tcW w:w="1917" w:type="dxa"/>
            <w:gridSpan w:val="4"/>
            <w:shd w:val="clear" w:color="auto" w:fill="C0C0C0"/>
            <w:vAlign w:val="center"/>
          </w:tcPr>
          <w:p w14:paraId="0E08A08B" w14:textId="39AA8B2A" w:rsidR="00383855" w:rsidRDefault="00383855" w:rsidP="00383855">
            <w:pPr>
              <w:pStyle w:val="Tblzatcmke"/>
            </w:pPr>
            <w:r w:rsidRPr="00EB09CE">
              <w:rPr>
                <w:i w:val="0"/>
                <w:iCs w:val="0"/>
                <w:sz w:val="18"/>
                <w:szCs w:val="18"/>
              </w:rPr>
              <w:t>A képzés nyelve:</w:t>
            </w:r>
          </w:p>
        </w:tc>
        <w:tc>
          <w:tcPr>
            <w:tcW w:w="3232" w:type="dxa"/>
            <w:gridSpan w:val="7"/>
            <w:vAlign w:val="center"/>
          </w:tcPr>
          <w:p w14:paraId="7C03BD19" w14:textId="2CE9862E" w:rsidR="00383855" w:rsidRDefault="00383855" w:rsidP="00383855">
            <w:r w:rsidRPr="00EB09CE">
              <w:rPr>
                <w:b w:val="0"/>
                <w:sz w:val="18"/>
                <w:szCs w:val="18"/>
              </w:rPr>
              <w:t>magyar</w:t>
            </w:r>
          </w:p>
        </w:tc>
        <w:tc>
          <w:tcPr>
            <w:tcW w:w="160" w:type="dxa"/>
            <w:shd w:val="clear" w:color="auto" w:fill="C0C0C0"/>
          </w:tcPr>
          <w:p w14:paraId="367A68A9" w14:textId="15CD4CB5" w:rsidR="00383855" w:rsidRDefault="00383855" w:rsidP="00383855">
            <w:pPr>
              <w:pStyle w:val="Tblzatcmke"/>
              <w:jc w:val="center"/>
            </w:pPr>
          </w:p>
        </w:tc>
        <w:tc>
          <w:tcPr>
            <w:tcW w:w="1755" w:type="dxa"/>
            <w:gridSpan w:val="5"/>
            <w:vAlign w:val="center"/>
          </w:tcPr>
          <w:p w14:paraId="00FD0625" w14:textId="000485DD" w:rsidR="00383855" w:rsidRDefault="00383855" w:rsidP="00383855"/>
        </w:tc>
      </w:tr>
      <w:tr w:rsidR="00383855" w14:paraId="64F7AE81" w14:textId="77777777" w:rsidTr="008A74BC">
        <w:trPr>
          <w:cantSplit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33D74826" w14:textId="77777777" w:rsidR="00383855" w:rsidRDefault="00383855" w:rsidP="00383855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A tananyag</w:t>
            </w:r>
          </w:p>
        </w:tc>
      </w:tr>
      <w:tr w:rsidR="00383855" w14:paraId="34502449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0CEE7D78" w14:textId="77777777" w:rsidR="00383855" w:rsidRDefault="00383855" w:rsidP="00383855">
            <w:pPr>
              <w:pStyle w:val="Cmsor2"/>
            </w:pPr>
            <w:r>
              <w:t>Oktatási cél:</w:t>
            </w:r>
          </w:p>
        </w:tc>
      </w:tr>
      <w:tr w:rsidR="00383855" w14:paraId="10C02930" w14:textId="77777777" w:rsidTr="00E34E37">
        <w:trPr>
          <w:cantSplit/>
          <w:trHeight w:hRule="exact" w:val="2967"/>
          <w:jc w:val="center"/>
        </w:trPr>
        <w:tc>
          <w:tcPr>
            <w:tcW w:w="10547" w:type="dxa"/>
            <w:gridSpan w:val="24"/>
          </w:tcPr>
          <w:p w14:paraId="52D746F6" w14:textId="77777777" w:rsidR="00E34E37" w:rsidRDefault="00E34E37" w:rsidP="00E34E37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Bevezető</w:t>
            </w:r>
            <w:r w:rsidRPr="00EB09CE">
              <w:rPr>
                <w:sz w:val="18"/>
                <w:szCs w:val="18"/>
              </w:rPr>
              <w:t xml:space="preserve">: Római Klubtól a fenntarthatóságig, erőforrások áttekintése. </w:t>
            </w:r>
          </w:p>
          <w:p w14:paraId="27CA213D" w14:textId="77777777" w:rsidR="00E34E37" w:rsidRPr="00EB09CE" w:rsidRDefault="00E34E37" w:rsidP="00E34E37">
            <w:pPr>
              <w:pStyle w:val="Lers"/>
              <w:tabs>
                <w:tab w:val="left" w:pos="607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1763AA">
              <w:rPr>
                <w:sz w:val="18"/>
                <w:szCs w:val="18"/>
              </w:rPr>
              <w:t>Az ipari szerkezet alakulásának a kitermelő ipari ágazatok és a feldolgozóipar közti arányok változása</w:t>
            </w:r>
            <w:r>
              <w:rPr>
                <w:sz w:val="18"/>
                <w:szCs w:val="18"/>
              </w:rPr>
              <w:t xml:space="preserve">. Természeti erőforrások megoszlása. Nemzetközi társaságok szerepe az erőforrások hasznosításában. </w:t>
            </w:r>
          </w:p>
          <w:p w14:paraId="1069DAC9" w14:textId="77777777" w:rsidR="00E34E37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Környezetértékelés</w:t>
            </w:r>
            <w:r w:rsidRPr="00EB09C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Energia gazdálkodás és energia biztonság nemzetközi tapasztalatai. Népesség növekedése, háztartások energia igényessége, </w:t>
            </w:r>
            <w:r w:rsidRPr="00583666">
              <w:rPr>
                <w:sz w:val="18"/>
                <w:szCs w:val="18"/>
              </w:rPr>
              <w:t>mezőgazdaság technikai átalakulása</w:t>
            </w:r>
            <w:r>
              <w:rPr>
                <w:sz w:val="18"/>
                <w:szCs w:val="18"/>
              </w:rPr>
              <w:t xml:space="preserve">, </w:t>
            </w:r>
            <w:r w:rsidRPr="00583666">
              <w:rPr>
                <w:sz w:val="18"/>
                <w:szCs w:val="18"/>
              </w:rPr>
              <w:t>közlekedés és a szállítás</w:t>
            </w:r>
            <w:r>
              <w:rPr>
                <w:sz w:val="18"/>
                <w:szCs w:val="18"/>
              </w:rPr>
              <w:t xml:space="preserve"> fejlesztése.</w:t>
            </w:r>
          </w:p>
          <w:p w14:paraId="47FAF848" w14:textId="77777777" w:rsidR="00E34E37" w:rsidRPr="00EB09CE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Környezeti hatásvizsgálat</w:t>
            </w:r>
            <w:r w:rsidRPr="00EB09C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Fosszilis és megújuló energiaforrások és megoszlásuk, biomassza. </w:t>
            </w:r>
            <w:r w:rsidRPr="00AE3343">
              <w:rPr>
                <w:sz w:val="18"/>
                <w:szCs w:val="18"/>
              </w:rPr>
              <w:t xml:space="preserve">Nemzetközi Energiaügynökség </w:t>
            </w:r>
            <w:r>
              <w:rPr>
                <w:sz w:val="18"/>
                <w:szCs w:val="18"/>
              </w:rPr>
              <w:t xml:space="preserve">jelentései és </w:t>
            </w:r>
            <w:r w:rsidRPr="00AE3343">
              <w:rPr>
                <w:sz w:val="18"/>
                <w:szCs w:val="18"/>
              </w:rPr>
              <w:t>becslései</w:t>
            </w:r>
            <w:r>
              <w:rPr>
                <w:sz w:val="18"/>
                <w:szCs w:val="18"/>
              </w:rPr>
              <w:t xml:space="preserve">. Energiakészlet-gazdálkodás. Kőolajkitermelés és nemzetközi összefüggései. A világ növekvő népességének szükségletei. Transznacionális társaságok növekvő szerepe az energia szektorban. Az energia szektorban a kereslet és kínálat alakulás, a piaci viszonyok jellemzői. A fenntartható fejlődés szükségszerűsége és az innováció az iparban. Nukleáris energia térnyerése és hasznosulása. Villamosenergia termelés. Sótalanítás. </w:t>
            </w:r>
          </w:p>
          <w:p w14:paraId="785145CD" w14:textId="77777777" w:rsidR="0019111E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EB09CE">
              <w:rPr>
                <w:b/>
                <w:sz w:val="18"/>
                <w:szCs w:val="18"/>
              </w:rPr>
              <w:t>Környezetmenedzsment</w:t>
            </w:r>
            <w:r w:rsidRPr="00EB09CE">
              <w:rPr>
                <w:sz w:val="18"/>
                <w:szCs w:val="18"/>
              </w:rPr>
              <w:t xml:space="preserve"> </w:t>
            </w:r>
            <w:r w:rsidRPr="00EB09CE">
              <w:rPr>
                <w:b/>
                <w:sz w:val="18"/>
                <w:szCs w:val="18"/>
              </w:rPr>
              <w:t>rendszer</w:t>
            </w:r>
            <w:r w:rsidRPr="00EB09CE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Agroipari</w:t>
            </w:r>
            <w:proofErr w:type="spellEnd"/>
            <w:r>
              <w:rPr>
                <w:sz w:val="18"/>
                <w:szCs w:val="18"/>
              </w:rPr>
              <w:t xml:space="preserve"> komplexumok jellemzői a fejlett országok mezőgazdaságban. Specializáció, Biotechnológia, zöldforradalom és az öntözési </w:t>
            </w:r>
            <w:r w:rsidRPr="00EB09CE">
              <w:rPr>
                <w:sz w:val="18"/>
                <w:szCs w:val="18"/>
              </w:rPr>
              <w:t>kiépítése, működtetése</w:t>
            </w:r>
            <w:r>
              <w:rPr>
                <w:sz w:val="18"/>
                <w:szCs w:val="18"/>
              </w:rPr>
              <w:t>, vízierőművek környezeti szerepének jellemzése</w:t>
            </w:r>
            <w:r w:rsidRPr="00EB09C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Vertikális integrált termékpálya és az agro-</w:t>
            </w:r>
            <w:proofErr w:type="spellStart"/>
            <w:r>
              <w:rPr>
                <w:sz w:val="18"/>
                <w:szCs w:val="18"/>
              </w:rPr>
              <w:t>buseness</w:t>
            </w:r>
            <w:proofErr w:type="spellEnd"/>
            <w:r>
              <w:rPr>
                <w:sz w:val="18"/>
                <w:szCs w:val="18"/>
              </w:rPr>
              <w:t xml:space="preserve"> fejlesztése, valamint a konglomerátumok. Minőségi követelmények és a vállalti szerkezeti átalakulás, valamint a transznacionális. Mezőgazdasági termelés </w:t>
            </w:r>
            <w:proofErr w:type="spellStart"/>
            <w:r>
              <w:rPr>
                <w:sz w:val="18"/>
                <w:szCs w:val="18"/>
              </w:rPr>
              <w:t>versus</w:t>
            </w:r>
            <w:proofErr w:type="spellEnd"/>
            <w:r>
              <w:rPr>
                <w:sz w:val="18"/>
                <w:szCs w:val="18"/>
              </w:rPr>
              <w:t xml:space="preserve"> népesség növekedés.</w:t>
            </w:r>
          </w:p>
          <w:p w14:paraId="6BAE1148" w14:textId="77777777" w:rsidR="0019111E" w:rsidRDefault="0019111E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</w:p>
          <w:p w14:paraId="370A80B8" w14:textId="77777777" w:rsidR="0019111E" w:rsidRDefault="0019111E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</w:p>
          <w:p w14:paraId="0213C2E5" w14:textId="23BBD7C4" w:rsidR="00E34E37" w:rsidRPr="00EB09CE" w:rsidRDefault="00E34E37" w:rsidP="00E34E37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18CC723" w14:textId="4B59E5F2" w:rsidR="00383855" w:rsidRDefault="00383855" w:rsidP="00383855">
            <w:pPr>
              <w:pStyle w:val="Lers"/>
            </w:pPr>
          </w:p>
        </w:tc>
      </w:tr>
      <w:tr w:rsidR="00383855" w14:paraId="0310600C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36F8D501" w14:textId="77777777" w:rsidR="00383855" w:rsidRDefault="00383855" w:rsidP="00383855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részletes leírása, ütemezés:</w:t>
            </w:r>
          </w:p>
        </w:tc>
      </w:tr>
      <w:tr w:rsidR="00383855" w:rsidRPr="003B3DA7" w14:paraId="31FB6977" w14:textId="77777777" w:rsidTr="008A74BC">
        <w:trPr>
          <w:cantSplit/>
          <w:trHeight w:val="278"/>
          <w:jc w:val="center"/>
        </w:trPr>
        <w:tc>
          <w:tcPr>
            <w:tcW w:w="10547" w:type="dxa"/>
            <w:gridSpan w:val="24"/>
            <w:shd w:val="clear" w:color="auto" w:fill="C0C0C0"/>
            <w:vAlign w:val="center"/>
          </w:tcPr>
          <w:p w14:paraId="26414B88" w14:textId="7010CEDD" w:rsidR="00383855" w:rsidRPr="003B3DA7" w:rsidRDefault="00383855" w:rsidP="00383855">
            <w:pPr>
              <w:pStyle w:val="Cmsor2"/>
              <w:jc w:val="center"/>
              <w:rPr>
                <w:b/>
                <w:bCs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00383855" w14:paraId="13FA30BB" w14:textId="77777777" w:rsidTr="00383855">
        <w:trPr>
          <w:cantSplit/>
          <w:trHeight w:val="791"/>
          <w:jc w:val="center"/>
        </w:trPr>
        <w:tc>
          <w:tcPr>
            <w:tcW w:w="737" w:type="dxa"/>
            <w:shd w:val="clear" w:color="auto" w:fill="C0C0C0"/>
            <w:vAlign w:val="center"/>
          </w:tcPr>
          <w:p w14:paraId="1509C889" w14:textId="77777777" w:rsidR="00383855" w:rsidRDefault="00383855" w:rsidP="00383855">
            <w:pPr>
              <w:pStyle w:val="Lers"/>
              <w:jc w:val="center"/>
            </w:pPr>
            <w:proofErr w:type="spellStart"/>
            <w:r>
              <w:t>Okta-tási</w:t>
            </w:r>
            <w:proofErr w:type="spellEnd"/>
            <w:r>
              <w:t xml:space="preserve"> hét</w:t>
            </w:r>
          </w:p>
        </w:tc>
        <w:tc>
          <w:tcPr>
            <w:tcW w:w="849" w:type="dxa"/>
            <w:shd w:val="clear" w:color="auto" w:fill="C0C0C0"/>
            <w:vAlign w:val="center"/>
          </w:tcPr>
          <w:p w14:paraId="335EDC21" w14:textId="77777777" w:rsidR="00383855" w:rsidRDefault="00383855" w:rsidP="00383855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61" w:type="dxa"/>
            <w:gridSpan w:val="22"/>
            <w:shd w:val="clear" w:color="auto" w:fill="C0C0C0"/>
            <w:vAlign w:val="center"/>
          </w:tcPr>
          <w:p w14:paraId="592FA5D8" w14:textId="77777777" w:rsidR="00383855" w:rsidRDefault="00383855" w:rsidP="00383855">
            <w:pPr>
              <w:pStyle w:val="Lers"/>
              <w:jc w:val="center"/>
            </w:pPr>
            <w:r>
              <w:t>Témakör</w:t>
            </w:r>
          </w:p>
        </w:tc>
      </w:tr>
      <w:tr w:rsidR="00383855" w14:paraId="5FC2291C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002C2092" w14:textId="77777777" w:rsidR="00383855" w:rsidRDefault="00383855" w:rsidP="00383855">
            <w:pPr>
              <w:pStyle w:val="Lers"/>
              <w:jc w:val="center"/>
            </w:pPr>
            <w:r>
              <w:t>1.</w:t>
            </w:r>
          </w:p>
        </w:tc>
        <w:tc>
          <w:tcPr>
            <w:tcW w:w="849" w:type="dxa"/>
            <w:vAlign w:val="center"/>
          </w:tcPr>
          <w:p w14:paraId="37EA4214" w14:textId="51A762AD" w:rsidR="00383855" w:rsidRDefault="00A744CD" w:rsidP="00383855">
            <w:pPr>
              <w:pStyle w:val="Lers"/>
              <w:jc w:val="center"/>
            </w:pPr>
            <w:r>
              <w:t>09</w:t>
            </w:r>
          </w:p>
        </w:tc>
        <w:tc>
          <w:tcPr>
            <w:tcW w:w="8961" w:type="dxa"/>
            <w:gridSpan w:val="22"/>
            <w:vAlign w:val="center"/>
          </w:tcPr>
          <w:p w14:paraId="30F5C638" w14:textId="392064CB" w:rsidR="00383855" w:rsidRPr="00522E74" w:rsidRDefault="0054529D" w:rsidP="0054529D">
            <w:pPr>
              <w:contextualSpacing/>
              <w:jc w:val="both"/>
              <w:rPr>
                <w:b w:val="0"/>
                <w:bCs w:val="0"/>
              </w:rPr>
            </w:pPr>
            <w:r w:rsidRPr="000954DC">
              <w:rPr>
                <w:b w:val="0"/>
                <w:bCs w:val="0"/>
                <w:sz w:val="18"/>
                <w:szCs w:val="18"/>
              </w:rPr>
              <w:t>Az ipari szerkezet alakulásának jellemzése a kitermelő ipar és a feldol</w:t>
            </w:r>
            <w:r w:rsidRPr="000954DC">
              <w:rPr>
                <w:b w:val="0"/>
                <w:bCs w:val="0"/>
                <w:sz w:val="18"/>
                <w:szCs w:val="18"/>
              </w:rPr>
              <w:softHyphen/>
              <w:t>gozóipar közti arányok változása viszonylatában. Anyagfelhasználás. Nyersanyag ellátottság. A fentartható gazdasági fejlődés négy fő témaköre, melyek ezeknek a jellemzői</w:t>
            </w:r>
            <w:r w:rsidRPr="0054529D">
              <w:rPr>
                <w:b w:val="0"/>
                <w:bCs w:val="0"/>
              </w:rPr>
              <w:t>.</w:t>
            </w:r>
          </w:p>
        </w:tc>
      </w:tr>
      <w:tr w:rsidR="00383855" w14:paraId="633ECBF0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36AFFE0D" w14:textId="77777777" w:rsidR="00383855" w:rsidRDefault="00383855" w:rsidP="00383855">
            <w:pPr>
              <w:pStyle w:val="Lers"/>
              <w:jc w:val="center"/>
            </w:pPr>
            <w:r>
              <w:t>2.</w:t>
            </w:r>
          </w:p>
        </w:tc>
        <w:tc>
          <w:tcPr>
            <w:tcW w:w="849" w:type="dxa"/>
            <w:vAlign w:val="center"/>
          </w:tcPr>
          <w:p w14:paraId="18B1FB43" w14:textId="09CE35F0" w:rsidR="00383855" w:rsidRDefault="00A744CD" w:rsidP="00383855">
            <w:pPr>
              <w:pStyle w:val="Lers"/>
              <w:jc w:val="center"/>
            </w:pPr>
            <w:r>
              <w:t>09</w:t>
            </w:r>
          </w:p>
        </w:tc>
        <w:tc>
          <w:tcPr>
            <w:tcW w:w="8961" w:type="dxa"/>
            <w:gridSpan w:val="22"/>
            <w:vAlign w:val="center"/>
          </w:tcPr>
          <w:p w14:paraId="7F00F833" w14:textId="3E5E6933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 xml:space="preserve">A nemzetközi társaságok szerepe a nyersanyagellátásban. Az energiafelhasználás szerkezetének alakulása, korábban a fosszilis energiafelhasználás szerkezete és a továbbiakban a megújuló energiaforrások aránya. </w:t>
            </w:r>
          </w:p>
        </w:tc>
      </w:tr>
      <w:tr w:rsidR="00383855" w14:paraId="2984C87F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7B22A980" w14:textId="77777777" w:rsidR="00383855" w:rsidRDefault="00383855" w:rsidP="00383855">
            <w:pPr>
              <w:pStyle w:val="Lers"/>
              <w:jc w:val="center"/>
            </w:pPr>
            <w:r>
              <w:t>3.</w:t>
            </w:r>
          </w:p>
        </w:tc>
        <w:tc>
          <w:tcPr>
            <w:tcW w:w="849" w:type="dxa"/>
            <w:vAlign w:val="center"/>
          </w:tcPr>
          <w:p w14:paraId="7BCD823E" w14:textId="3018AA6E" w:rsidR="00383855" w:rsidRDefault="00A744CD" w:rsidP="00383855">
            <w:pPr>
              <w:pStyle w:val="Lers"/>
              <w:jc w:val="center"/>
            </w:pPr>
            <w:r>
              <w:t>10</w:t>
            </w:r>
          </w:p>
        </w:tc>
        <w:tc>
          <w:tcPr>
            <w:tcW w:w="8961" w:type="dxa"/>
            <w:gridSpan w:val="22"/>
            <w:vAlign w:val="center"/>
          </w:tcPr>
          <w:p w14:paraId="160A7059" w14:textId="46F6A8B0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energiafelhasználás igényeinek változása az egyes időszakokban a nemzetközi kereslet és kínálat alapján. Igények mértéke, energia prognózisok, készletek alakulása.</w:t>
            </w:r>
          </w:p>
        </w:tc>
      </w:tr>
      <w:tr w:rsidR="00383855" w14:paraId="08F72E05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660C7285" w14:textId="77777777" w:rsidR="00383855" w:rsidRDefault="00383855" w:rsidP="00383855">
            <w:pPr>
              <w:pStyle w:val="Lers"/>
              <w:jc w:val="center"/>
            </w:pPr>
            <w:r>
              <w:t>4.</w:t>
            </w:r>
          </w:p>
        </w:tc>
        <w:tc>
          <w:tcPr>
            <w:tcW w:w="849" w:type="dxa"/>
            <w:vAlign w:val="center"/>
          </w:tcPr>
          <w:p w14:paraId="069255FA" w14:textId="1E3FA5EC" w:rsidR="00383855" w:rsidRDefault="00A744CD" w:rsidP="00383855">
            <w:pPr>
              <w:pStyle w:val="Lers"/>
              <w:jc w:val="center"/>
            </w:pPr>
            <w:r>
              <w:t>10</w:t>
            </w:r>
          </w:p>
        </w:tc>
        <w:tc>
          <w:tcPr>
            <w:tcW w:w="8961" w:type="dxa"/>
            <w:gridSpan w:val="22"/>
            <w:vAlign w:val="center"/>
          </w:tcPr>
          <w:p w14:paraId="36F8FC63" w14:textId="3FF8654F" w:rsidR="00383855" w:rsidRPr="0054529D" w:rsidRDefault="0054529D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olajipar nemzetköziesedésének alakulása, intézményi jellemzői és szervezetek, olajválságok időszakai. Az olaj ellátás biztonságát befolyásoló tényezők.</w:t>
            </w:r>
            <w:r w:rsidR="00B82258" w:rsidRPr="0054529D">
              <w:rPr>
                <w:b w:val="0"/>
                <w:bCs w:val="0"/>
                <w:sz w:val="18"/>
                <w:szCs w:val="18"/>
              </w:rPr>
              <w:t xml:space="preserve"> 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függvényében.</w:t>
            </w:r>
          </w:p>
        </w:tc>
      </w:tr>
      <w:tr w:rsidR="00383855" w14:paraId="586137FB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0DAD374F" w14:textId="77777777" w:rsidR="00383855" w:rsidRDefault="00383855" w:rsidP="00383855">
            <w:pPr>
              <w:pStyle w:val="Lers"/>
              <w:jc w:val="center"/>
            </w:pPr>
            <w:r>
              <w:t>5.</w:t>
            </w:r>
          </w:p>
        </w:tc>
        <w:tc>
          <w:tcPr>
            <w:tcW w:w="849" w:type="dxa"/>
            <w:vAlign w:val="center"/>
          </w:tcPr>
          <w:p w14:paraId="492F7BBC" w14:textId="797DF962" w:rsidR="00383855" w:rsidRDefault="00A744CD" w:rsidP="00383855">
            <w:pPr>
              <w:pStyle w:val="Lers"/>
              <w:jc w:val="center"/>
            </w:pPr>
            <w:r>
              <w:t>11</w:t>
            </w:r>
          </w:p>
        </w:tc>
        <w:tc>
          <w:tcPr>
            <w:tcW w:w="8961" w:type="dxa"/>
            <w:gridSpan w:val="22"/>
            <w:vAlign w:val="center"/>
          </w:tcPr>
          <w:p w14:paraId="3DAAB151" w14:textId="3AD08FB0" w:rsidR="00383855" w:rsidRPr="0054529D" w:rsidRDefault="00B82258" w:rsidP="00B82258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Az agro-ipari komplexumok hatása a mezőgazdasági foglalkoztatásra és a termelés arányára a világ egész termeléséből. A világ mezőgazdaságának fejlődését elősegítő tényezők alakulása.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54529D">
              <w:rPr>
                <w:b w:val="0"/>
                <w:bCs w:val="0"/>
                <w:sz w:val="18"/>
                <w:szCs w:val="18"/>
              </w:rPr>
              <w:t>A mezőgazdasági termelési rendszerek jellemzői a fejlett országokban és a többi főbb országcsoportokban A mezőgazdasági termelés kapcsolódása más gazdasági ágakhoz. A mezőgazdasági termelés és élelmiszerfeldolgozás strukturális alakulása (kis, közép és nagy gazdaságok).A globális élelmezési biztonság milyen nemzetközi gazdasági tényezőktől függ? A globális élelmezési biztonság alakulása néhány fontosabb termék-félék esetében (növény-félék, állati termékek).</w:t>
            </w:r>
          </w:p>
        </w:tc>
      </w:tr>
      <w:tr w:rsidR="00383855" w14:paraId="65D6062D" w14:textId="77777777" w:rsidTr="00383855">
        <w:trPr>
          <w:cantSplit/>
          <w:trHeight w:val="454"/>
          <w:jc w:val="center"/>
        </w:trPr>
        <w:tc>
          <w:tcPr>
            <w:tcW w:w="737" w:type="dxa"/>
            <w:vAlign w:val="center"/>
          </w:tcPr>
          <w:p w14:paraId="24AD83EF" w14:textId="77777777" w:rsidR="00383855" w:rsidRDefault="00383855" w:rsidP="00383855">
            <w:pPr>
              <w:pStyle w:val="Lers"/>
              <w:jc w:val="center"/>
            </w:pPr>
            <w:r>
              <w:t>6.</w:t>
            </w:r>
          </w:p>
        </w:tc>
        <w:tc>
          <w:tcPr>
            <w:tcW w:w="849" w:type="dxa"/>
            <w:vAlign w:val="center"/>
          </w:tcPr>
          <w:p w14:paraId="2FAB22F2" w14:textId="3CFFF86D" w:rsidR="00383855" w:rsidRDefault="00A744CD" w:rsidP="00383855">
            <w:pPr>
              <w:pStyle w:val="Lers"/>
              <w:jc w:val="center"/>
            </w:pPr>
            <w:r>
              <w:t>11</w:t>
            </w:r>
          </w:p>
        </w:tc>
        <w:tc>
          <w:tcPr>
            <w:tcW w:w="8961" w:type="dxa"/>
            <w:gridSpan w:val="22"/>
            <w:vAlign w:val="center"/>
          </w:tcPr>
          <w:p w14:paraId="53685D74" w14:textId="7A609198" w:rsidR="00383855" w:rsidRPr="0054529D" w:rsidRDefault="004764AB" w:rsidP="0054529D">
            <w:pPr>
              <w:contextualSpacing/>
              <w:jc w:val="both"/>
              <w:rPr>
                <w:b w:val="0"/>
                <w:bCs w:val="0"/>
                <w:sz w:val="18"/>
                <w:szCs w:val="18"/>
              </w:rPr>
            </w:pPr>
            <w:r w:rsidRPr="004764AB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Környezeti kockázatok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i/>
                <w:iCs/>
                <w:noProof/>
                <w:sz w:val="18"/>
                <w:szCs w:val="18"/>
              </w:rPr>
              <w:t>Vállalkozások környezeti kockázatai és a vezetői felelősség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>. A vállalatok környezeti kockázatainak becslése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vállalatvezetők környezeti felelőssége az ipari államokban. Egy hipotézis arról, hogy milyen a "testre szabott" környezeti menedzsment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vállalkozások környezeti kockázatának endogén és exogén összetevői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 xml:space="preserve">A környezeti funkció szerepe a vállalatnál a tevékenység változó környezeti kockázatának függvényében.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vállalati környezetvédelmi funkció támogató (support) szerepkörben. A vállalati környezetvédelmi funkció üzemi, gyáregységi szerepkörben (factory). A vállalati környezetvédelmi funkció állandóan változó, átalakuló (turnaround) szerepkörben.</w:t>
            </w:r>
          </w:p>
        </w:tc>
      </w:tr>
      <w:tr w:rsidR="00383855" w14:paraId="6EFCD284" w14:textId="77777777" w:rsidTr="000954DC">
        <w:trPr>
          <w:cantSplit/>
          <w:trHeight w:val="1019"/>
          <w:jc w:val="center"/>
        </w:trPr>
        <w:tc>
          <w:tcPr>
            <w:tcW w:w="737" w:type="dxa"/>
            <w:vAlign w:val="center"/>
          </w:tcPr>
          <w:p w14:paraId="5EB7E0C9" w14:textId="77777777" w:rsidR="00383855" w:rsidRDefault="00383855" w:rsidP="00383855">
            <w:pPr>
              <w:pStyle w:val="Lers"/>
              <w:jc w:val="center"/>
            </w:pPr>
            <w:r>
              <w:lastRenderedPageBreak/>
              <w:t>7.</w:t>
            </w:r>
          </w:p>
        </w:tc>
        <w:tc>
          <w:tcPr>
            <w:tcW w:w="849" w:type="dxa"/>
            <w:vAlign w:val="center"/>
          </w:tcPr>
          <w:p w14:paraId="4F376333" w14:textId="3130A072" w:rsidR="00383855" w:rsidRDefault="00A744CD" w:rsidP="00383855">
            <w:pPr>
              <w:pStyle w:val="Lers"/>
              <w:jc w:val="center"/>
            </w:pPr>
            <w:r>
              <w:t>12</w:t>
            </w:r>
          </w:p>
        </w:tc>
        <w:tc>
          <w:tcPr>
            <w:tcW w:w="8961" w:type="dxa"/>
            <w:gridSpan w:val="22"/>
            <w:vAlign w:val="center"/>
          </w:tcPr>
          <w:p w14:paraId="1AE56FC0" w14:textId="04EE7715" w:rsidR="0054529D" w:rsidRPr="004764AB" w:rsidRDefault="004764AB" w:rsidP="0054529D">
            <w:pPr>
              <w:contextualSpacing/>
              <w:jc w:val="both"/>
              <w:rPr>
                <w:b w:val="0"/>
                <w:bCs w:val="0"/>
                <w:i/>
                <w:iCs/>
                <w:sz w:val="18"/>
                <w:szCs w:val="18"/>
                <w:u w:val="single"/>
              </w:rPr>
            </w:pP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 xml:space="preserve">A </w:t>
            </w:r>
            <w:r w:rsidRPr="00F60483">
              <w:rPr>
                <w:b w:val="0"/>
                <w:bCs w:val="0"/>
                <w:i/>
                <w:iCs/>
                <w:noProof/>
                <w:sz w:val="18"/>
                <w:szCs w:val="18"/>
                <w:lang w:eastAsia="en-GB"/>
              </w:rPr>
              <w:t>vállalati környezetvédelmi funkció stratégiai szerepkörben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 xml:space="preserve"> (strategic). A környezeti funkció feltételezésünk szerinti jellegzetességei eltérő szerepkörökben. A környezetvédelmi funkció jellegzetességei támogató szerepkörben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 xml:space="preserve">A környezetvédelmi funkció jellegzetességei stratégiai szerepkörben. 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>Környezetbarát technológiák, környezetbarát termékek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>Mit tekinthetünk környezetbarátnak? A technológiaváltás környezetgazdaságtani értékelése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vállalati döntések környezeti megalapozása.</w:t>
            </w:r>
          </w:p>
        </w:tc>
      </w:tr>
    </w:tbl>
    <w:p w14:paraId="6E013188" w14:textId="2BEDA942" w:rsidR="00850CC0" w:rsidRDefault="00850CC0"/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50"/>
        <w:gridCol w:w="396"/>
        <w:gridCol w:w="8563"/>
      </w:tblGrid>
      <w:tr w:rsidR="00850CC0" w14:paraId="38233B4D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3ED623AB" w14:textId="4FDCD95D" w:rsidR="00850CC0" w:rsidRDefault="00850CC0" w:rsidP="003B3DA7">
            <w:pPr>
              <w:pStyle w:val="Cmsor2"/>
              <w:jc w:val="center"/>
            </w:pPr>
          </w:p>
        </w:tc>
      </w:tr>
      <w:tr w:rsidR="00850CC0" w14:paraId="5A365A74" w14:textId="77777777" w:rsidTr="00794F54">
        <w:trPr>
          <w:cantSplit/>
          <w:trHeight w:val="512"/>
          <w:jc w:val="center"/>
        </w:trPr>
        <w:tc>
          <w:tcPr>
            <w:tcW w:w="738" w:type="dxa"/>
            <w:shd w:val="clear" w:color="auto" w:fill="C0C0C0"/>
            <w:vAlign w:val="center"/>
          </w:tcPr>
          <w:p w14:paraId="3AA6CD31" w14:textId="77777777" w:rsidR="00850CC0" w:rsidRDefault="00794F54">
            <w:pPr>
              <w:pStyle w:val="Lers"/>
              <w:jc w:val="center"/>
            </w:pPr>
            <w:r>
              <w:t>Okta</w:t>
            </w:r>
            <w:r w:rsidR="00850CC0">
              <w:t>tási hét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2C1AB0EF" w14:textId="77777777" w:rsidR="00850CC0" w:rsidRDefault="00850CC0">
            <w:pPr>
              <w:pStyle w:val="Lers"/>
              <w:jc w:val="center"/>
            </w:pPr>
            <w:r>
              <w:t>Időpont (hónap)</w:t>
            </w:r>
          </w:p>
        </w:tc>
        <w:tc>
          <w:tcPr>
            <w:tcW w:w="8959" w:type="dxa"/>
            <w:gridSpan w:val="2"/>
            <w:shd w:val="clear" w:color="auto" w:fill="C0C0C0"/>
            <w:vAlign w:val="center"/>
          </w:tcPr>
          <w:p w14:paraId="313B2965" w14:textId="77777777" w:rsidR="00850CC0" w:rsidRDefault="00850CC0">
            <w:pPr>
              <w:pStyle w:val="Lers"/>
              <w:jc w:val="center"/>
            </w:pPr>
            <w:r>
              <w:t>Témakör</w:t>
            </w:r>
          </w:p>
          <w:p w14:paraId="040D96E1" w14:textId="77777777" w:rsidR="009243E8" w:rsidRPr="009243E8" w:rsidRDefault="009243E8" w:rsidP="009243E8"/>
          <w:p w14:paraId="17029C64" w14:textId="45AFCB0D" w:rsidR="009243E8" w:rsidRPr="009243E8" w:rsidRDefault="009243E8" w:rsidP="009243E8"/>
        </w:tc>
      </w:tr>
      <w:tr w:rsidR="00AB78E2" w14:paraId="5F18DF1B" w14:textId="77777777" w:rsidTr="00862EA3">
        <w:trPr>
          <w:cantSplit/>
          <w:trHeight w:val="467"/>
          <w:jc w:val="center"/>
        </w:trPr>
        <w:tc>
          <w:tcPr>
            <w:tcW w:w="738" w:type="dxa"/>
          </w:tcPr>
          <w:p w14:paraId="723901D5" w14:textId="77777777" w:rsidR="00AB78E2" w:rsidRDefault="00AB78E2" w:rsidP="00794F54">
            <w:pPr>
              <w:pStyle w:val="Lers"/>
              <w:jc w:val="left"/>
            </w:pPr>
            <w:r>
              <w:t>1.</w:t>
            </w:r>
          </w:p>
        </w:tc>
        <w:tc>
          <w:tcPr>
            <w:tcW w:w="850" w:type="dxa"/>
            <w:vAlign w:val="center"/>
          </w:tcPr>
          <w:p w14:paraId="10084596" w14:textId="341BEF58" w:rsidR="00AB78E2" w:rsidRDefault="003B3DA7" w:rsidP="008336A3">
            <w:pPr>
              <w:pStyle w:val="Lers"/>
              <w:jc w:val="center"/>
            </w:pPr>
            <w:r>
              <w:t>09.</w:t>
            </w:r>
            <w:r w:rsidR="001935AC">
              <w:t>0</w:t>
            </w:r>
            <w:r w:rsidR="00907134">
              <w:t>8</w:t>
            </w:r>
          </w:p>
        </w:tc>
        <w:tc>
          <w:tcPr>
            <w:tcW w:w="8959" w:type="dxa"/>
            <w:gridSpan w:val="2"/>
          </w:tcPr>
          <w:p w14:paraId="2862530D" w14:textId="18A6E589" w:rsidR="00AB78E2" w:rsidRPr="0054529D" w:rsidRDefault="0054529D" w:rsidP="00794F54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fenntartható fejlődés fogalma a Környezeti és Fejlődési Világbizottság: „Közös jövőnk” (</w:t>
            </w:r>
            <w:proofErr w:type="spellStart"/>
            <w:r w:rsidRPr="0054529D">
              <w:rPr>
                <w:sz w:val="18"/>
                <w:szCs w:val="18"/>
              </w:rPr>
              <w:t>Our</w:t>
            </w:r>
            <w:proofErr w:type="spellEnd"/>
            <w:r w:rsidRPr="0054529D">
              <w:rPr>
                <w:sz w:val="18"/>
                <w:szCs w:val="18"/>
              </w:rPr>
              <w:t xml:space="preserve"> Comon </w:t>
            </w:r>
            <w:proofErr w:type="spellStart"/>
            <w:r w:rsidRPr="0054529D">
              <w:rPr>
                <w:sz w:val="18"/>
                <w:szCs w:val="18"/>
              </w:rPr>
              <w:t>Future</w:t>
            </w:r>
            <w:proofErr w:type="spellEnd"/>
            <w:r w:rsidRPr="0054529D">
              <w:rPr>
                <w:sz w:val="18"/>
                <w:szCs w:val="18"/>
              </w:rPr>
              <w:t>) 1987. évi jelentése szerint és ebből kiindulva. Pareto-optimum nézet, és a róla elnevezett szemlélet.</w:t>
            </w:r>
          </w:p>
        </w:tc>
      </w:tr>
      <w:tr w:rsidR="00AB78E2" w14:paraId="762C6B86" w14:textId="77777777" w:rsidTr="00862EA3">
        <w:trPr>
          <w:cantSplit/>
          <w:trHeight w:val="417"/>
          <w:jc w:val="center"/>
        </w:trPr>
        <w:tc>
          <w:tcPr>
            <w:tcW w:w="738" w:type="dxa"/>
          </w:tcPr>
          <w:p w14:paraId="5833F04A" w14:textId="77777777" w:rsidR="00AB78E2" w:rsidRDefault="00AB78E2" w:rsidP="00794F54">
            <w:pPr>
              <w:pStyle w:val="Lers"/>
              <w:jc w:val="left"/>
            </w:pPr>
            <w:r>
              <w:t>2.</w:t>
            </w:r>
          </w:p>
        </w:tc>
        <w:tc>
          <w:tcPr>
            <w:tcW w:w="850" w:type="dxa"/>
            <w:vAlign w:val="center"/>
          </w:tcPr>
          <w:p w14:paraId="5B962CC9" w14:textId="2989F7B2" w:rsidR="00AB78E2" w:rsidRDefault="003B3DA7" w:rsidP="008336A3">
            <w:pPr>
              <w:pStyle w:val="Lers"/>
              <w:jc w:val="center"/>
            </w:pPr>
            <w:r>
              <w:t>09.</w:t>
            </w:r>
            <w:r w:rsidR="0054529D">
              <w:t>1</w:t>
            </w:r>
            <w:r w:rsidR="00907134">
              <w:t>5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2B40F60F" w14:textId="7CAD343F" w:rsidR="00AB78E2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Brundtland-bizottság fenntartható fejlődésről szóló értelmezése (Oslo, jövő generációja, országok eladósodása, fejlődés interdependens jellege). Robert Solow Nobel-díjas amerikai közgazdász véleménye.</w:t>
            </w:r>
          </w:p>
        </w:tc>
      </w:tr>
      <w:tr w:rsidR="00AB78E2" w14:paraId="5A82CD12" w14:textId="77777777" w:rsidTr="00721B1E">
        <w:trPr>
          <w:cantSplit/>
          <w:trHeight w:val="416"/>
          <w:jc w:val="center"/>
        </w:trPr>
        <w:tc>
          <w:tcPr>
            <w:tcW w:w="738" w:type="dxa"/>
          </w:tcPr>
          <w:p w14:paraId="2125D7DC" w14:textId="77777777" w:rsidR="00AB78E2" w:rsidRDefault="00AB78E2" w:rsidP="00794F54">
            <w:pPr>
              <w:pStyle w:val="Lers"/>
              <w:jc w:val="left"/>
            </w:pPr>
            <w:r>
              <w:t>3.</w:t>
            </w:r>
          </w:p>
        </w:tc>
        <w:tc>
          <w:tcPr>
            <w:tcW w:w="850" w:type="dxa"/>
            <w:vAlign w:val="center"/>
          </w:tcPr>
          <w:p w14:paraId="43D6E737" w14:textId="13EED300" w:rsidR="00AB78E2" w:rsidRDefault="001935AC" w:rsidP="008336A3">
            <w:pPr>
              <w:pStyle w:val="Lers"/>
              <w:jc w:val="center"/>
            </w:pPr>
            <w:r>
              <w:t>09.2</w:t>
            </w:r>
            <w:r w:rsidR="00907134">
              <w:t>2</w:t>
            </w:r>
            <w:r w:rsidR="0054529D">
              <w:t>.</w:t>
            </w:r>
          </w:p>
        </w:tc>
        <w:tc>
          <w:tcPr>
            <w:tcW w:w="8959" w:type="dxa"/>
            <w:gridSpan w:val="2"/>
          </w:tcPr>
          <w:p w14:paraId="26711015" w14:textId="5A6CAA57" w:rsidR="00AB78E2" w:rsidRPr="0054529D" w:rsidRDefault="0054529D" w:rsidP="00794F54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Fenntartható fejlődés ökológiai megközelítésben: természeti környezet és emberi társadalom viszonya.</w:t>
            </w:r>
          </w:p>
        </w:tc>
      </w:tr>
      <w:tr w:rsidR="003B3DA7" w14:paraId="3D7E0BDC" w14:textId="77777777" w:rsidTr="005C1F12">
        <w:trPr>
          <w:cantSplit/>
          <w:trHeight w:val="409"/>
          <w:jc w:val="center"/>
        </w:trPr>
        <w:tc>
          <w:tcPr>
            <w:tcW w:w="738" w:type="dxa"/>
          </w:tcPr>
          <w:p w14:paraId="67020467" w14:textId="77777777" w:rsidR="003B3DA7" w:rsidRDefault="003B3DA7" w:rsidP="003B3DA7">
            <w:pPr>
              <w:pStyle w:val="Lers"/>
              <w:jc w:val="left"/>
            </w:pPr>
            <w:r>
              <w:t>4.</w:t>
            </w:r>
          </w:p>
        </w:tc>
        <w:tc>
          <w:tcPr>
            <w:tcW w:w="850" w:type="dxa"/>
            <w:vAlign w:val="center"/>
          </w:tcPr>
          <w:p w14:paraId="536FCD97" w14:textId="63F76AC4" w:rsidR="003B3DA7" w:rsidRDefault="0012417B" w:rsidP="003B3DA7">
            <w:pPr>
              <w:pStyle w:val="Lers"/>
              <w:jc w:val="center"/>
            </w:pPr>
            <w:r>
              <w:t>0</w:t>
            </w:r>
            <w:r w:rsidR="001935AC">
              <w:t>9</w:t>
            </w:r>
            <w:r>
              <w:t>.</w:t>
            </w:r>
            <w:r w:rsidR="00907134">
              <w:t>29</w:t>
            </w:r>
            <w:r w:rsidR="003B3DA7">
              <w:t>.</w:t>
            </w:r>
          </w:p>
        </w:tc>
        <w:tc>
          <w:tcPr>
            <w:tcW w:w="8959" w:type="dxa"/>
            <w:gridSpan w:val="2"/>
          </w:tcPr>
          <w:p w14:paraId="032F0276" w14:textId="1BBA553E" w:rsidR="003B3DA7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legfontosabb globális környezeti kockázati tényezők szerepe, és mely területeken érződik a legnagyobb mértékben az emberi tevékenységek okozta környezeti kár.</w:t>
            </w:r>
          </w:p>
        </w:tc>
      </w:tr>
      <w:tr w:rsidR="003B3DA7" w14:paraId="14E8C1CD" w14:textId="77777777" w:rsidTr="00721B1E">
        <w:trPr>
          <w:cantSplit/>
          <w:trHeight w:val="263"/>
          <w:jc w:val="center"/>
        </w:trPr>
        <w:tc>
          <w:tcPr>
            <w:tcW w:w="738" w:type="dxa"/>
          </w:tcPr>
          <w:p w14:paraId="2799CA19" w14:textId="77777777" w:rsidR="003B3DA7" w:rsidRDefault="003B3DA7" w:rsidP="003B3DA7">
            <w:pPr>
              <w:pStyle w:val="Lers"/>
              <w:jc w:val="left"/>
            </w:pPr>
            <w:r>
              <w:t>5.</w:t>
            </w:r>
          </w:p>
        </w:tc>
        <w:tc>
          <w:tcPr>
            <w:tcW w:w="850" w:type="dxa"/>
            <w:vAlign w:val="center"/>
          </w:tcPr>
          <w:p w14:paraId="46F4C2B2" w14:textId="77777777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0</w:t>
            </w:r>
            <w:r w:rsidR="00907134">
              <w:t>6</w:t>
            </w:r>
            <w:r>
              <w:t>.</w:t>
            </w:r>
          </w:p>
          <w:p w14:paraId="51EADD06" w14:textId="7BE38C35" w:rsidR="00907134" w:rsidRDefault="00907134" w:rsidP="003B3DA7">
            <w:pPr>
              <w:pStyle w:val="Lers"/>
              <w:jc w:val="center"/>
            </w:pPr>
          </w:p>
        </w:tc>
        <w:tc>
          <w:tcPr>
            <w:tcW w:w="8959" w:type="dxa"/>
            <w:gridSpan w:val="2"/>
          </w:tcPr>
          <w:p w14:paraId="3A2E1502" w14:textId="284D3609" w:rsidR="003B3DA7" w:rsidRPr="0054529D" w:rsidRDefault="0054529D" w:rsidP="0094576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>A Római Klub 1972. évi dokumentuma a „Növekedés határai” címmel (generációk közötti felelősség, új jogrendszer kialakítása, globális és lokális jelleg a fenntarthatóság és környezetvédelem terén). Világtermelés és fogyasztás mérlege. Joel Cohen amerikai demográfus kérdés felvetése: Bolygónk hány ember ellátására kell felkészülnie? (anyagi jólét, elosztási viszonyok). Mennyire megoldható a felvetett kérdés?</w:t>
            </w:r>
          </w:p>
        </w:tc>
      </w:tr>
      <w:tr w:rsidR="003B3DA7" w14:paraId="2EE9CBAA" w14:textId="77777777" w:rsidTr="00862EA3">
        <w:trPr>
          <w:cantSplit/>
          <w:trHeight w:val="433"/>
          <w:jc w:val="center"/>
        </w:trPr>
        <w:tc>
          <w:tcPr>
            <w:tcW w:w="738" w:type="dxa"/>
          </w:tcPr>
          <w:p w14:paraId="405F814E" w14:textId="77777777" w:rsidR="003B3DA7" w:rsidRDefault="003B3DA7" w:rsidP="003B3DA7">
            <w:pPr>
              <w:pStyle w:val="Lers"/>
              <w:jc w:val="left"/>
            </w:pPr>
            <w:r>
              <w:t>6.</w:t>
            </w:r>
          </w:p>
        </w:tc>
        <w:tc>
          <w:tcPr>
            <w:tcW w:w="850" w:type="dxa"/>
            <w:vAlign w:val="center"/>
          </w:tcPr>
          <w:p w14:paraId="00302ABC" w14:textId="145261B8" w:rsidR="003B3DA7" w:rsidRDefault="003B3DA7" w:rsidP="003B3DA7">
            <w:pPr>
              <w:pStyle w:val="Lers"/>
              <w:jc w:val="center"/>
            </w:pPr>
            <w:r>
              <w:t>10.1</w:t>
            </w:r>
            <w:r w:rsidR="00907134">
              <w:t>3</w:t>
            </w:r>
            <w:r>
              <w:t>.</w:t>
            </w:r>
          </w:p>
          <w:p w14:paraId="2AF07124" w14:textId="7A2A44A8" w:rsidR="00907134" w:rsidRDefault="00907134" w:rsidP="003B3DA7">
            <w:pPr>
              <w:pStyle w:val="Lers"/>
              <w:jc w:val="center"/>
            </w:pPr>
          </w:p>
        </w:tc>
        <w:tc>
          <w:tcPr>
            <w:tcW w:w="8959" w:type="dxa"/>
            <w:gridSpan w:val="2"/>
          </w:tcPr>
          <w:p w14:paraId="653149D1" w14:textId="4BF8B8C0" w:rsidR="003B3DA7" w:rsidRPr="0054529D" w:rsidRDefault="00DF15E6" w:rsidP="003B3DA7">
            <w:pPr>
              <w:pStyle w:val="Lers"/>
              <w:jc w:val="left"/>
              <w:rPr>
                <w:i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Az energiafelhasználás hatékonyságát biztosító tényezők az alternatív energiaforrások függvényében. A villamos energiaellátás szükségessége és ennek az iparágazatnak az ellentmondási az energiaellátásban. A nukleáris energia szektor alakulása és jövőbeni kilátásai a költségei függvényében.</w:t>
            </w:r>
          </w:p>
        </w:tc>
      </w:tr>
      <w:tr w:rsidR="003B3DA7" w14:paraId="194A8030" w14:textId="77777777" w:rsidTr="005C1F12">
        <w:trPr>
          <w:cantSplit/>
          <w:trHeight w:val="275"/>
          <w:jc w:val="center"/>
        </w:trPr>
        <w:tc>
          <w:tcPr>
            <w:tcW w:w="738" w:type="dxa"/>
          </w:tcPr>
          <w:p w14:paraId="5A371272" w14:textId="77777777" w:rsidR="003B3DA7" w:rsidRDefault="003B3DA7" w:rsidP="003B3DA7">
            <w:pPr>
              <w:pStyle w:val="Lers"/>
              <w:jc w:val="left"/>
            </w:pPr>
            <w:r>
              <w:t>7.</w:t>
            </w:r>
          </w:p>
        </w:tc>
        <w:tc>
          <w:tcPr>
            <w:tcW w:w="850" w:type="dxa"/>
            <w:vAlign w:val="center"/>
          </w:tcPr>
          <w:p w14:paraId="0DCB8984" w14:textId="19F9407D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2</w:t>
            </w:r>
            <w:r w:rsidR="00907134">
              <w:t>0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39350F8E" w14:textId="77777777" w:rsidR="00DF15E6" w:rsidRPr="00DF15E6" w:rsidRDefault="00DF15E6" w:rsidP="00DF15E6">
            <w:pPr>
              <w:pStyle w:val="Lers"/>
              <w:rPr>
                <w:i/>
                <w:sz w:val="18"/>
                <w:szCs w:val="18"/>
              </w:rPr>
            </w:pPr>
            <w:r w:rsidRPr="00DF15E6">
              <w:rPr>
                <w:b/>
                <w:bCs/>
                <w:i/>
                <w:sz w:val="18"/>
                <w:szCs w:val="18"/>
              </w:rPr>
              <w:t>ZH 1.</w:t>
            </w:r>
            <w:r w:rsidRPr="00DF15E6">
              <w:rPr>
                <w:i/>
                <w:sz w:val="18"/>
                <w:szCs w:val="18"/>
              </w:rPr>
              <w:t xml:space="preserve">  </w:t>
            </w:r>
          </w:p>
          <w:p w14:paraId="54674838" w14:textId="77AC0A95" w:rsidR="003B3DA7" w:rsidRPr="0054529D" w:rsidRDefault="0054529D" w:rsidP="0054529D">
            <w:pPr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54529D">
              <w:rPr>
                <w:b w:val="0"/>
                <w:bCs w:val="0"/>
                <w:sz w:val="18"/>
                <w:szCs w:val="18"/>
              </w:rPr>
              <w:t xml:space="preserve">Az ökológiai problémák közgazdasági mérhetőségéről szóló vitákat. Externális költségek, környezeti elszámolási mérleg. </w:t>
            </w:r>
          </w:p>
        </w:tc>
      </w:tr>
      <w:tr w:rsidR="003B3DA7" w14:paraId="6FD5C30C" w14:textId="77777777" w:rsidTr="005C1F12">
        <w:trPr>
          <w:cantSplit/>
          <w:trHeight w:val="330"/>
          <w:jc w:val="center"/>
        </w:trPr>
        <w:tc>
          <w:tcPr>
            <w:tcW w:w="738" w:type="dxa"/>
          </w:tcPr>
          <w:p w14:paraId="5A245DDE" w14:textId="77777777" w:rsidR="003B3DA7" w:rsidRDefault="003B3DA7" w:rsidP="003B3DA7">
            <w:pPr>
              <w:pStyle w:val="Lers"/>
              <w:jc w:val="left"/>
            </w:pPr>
            <w:r>
              <w:t>8.</w:t>
            </w:r>
          </w:p>
        </w:tc>
        <w:tc>
          <w:tcPr>
            <w:tcW w:w="850" w:type="dxa"/>
            <w:vAlign w:val="center"/>
          </w:tcPr>
          <w:p w14:paraId="403202D6" w14:textId="49346863" w:rsidR="003B3DA7" w:rsidRDefault="003B3DA7" w:rsidP="003B3DA7">
            <w:pPr>
              <w:pStyle w:val="Lers"/>
              <w:jc w:val="center"/>
            </w:pPr>
            <w:r>
              <w:t>10.</w:t>
            </w:r>
            <w:r w:rsidR="001935AC">
              <w:t>2</w:t>
            </w:r>
            <w:r w:rsidR="00907134">
              <w:t>7</w:t>
            </w:r>
          </w:p>
        </w:tc>
        <w:tc>
          <w:tcPr>
            <w:tcW w:w="8959" w:type="dxa"/>
            <w:gridSpan w:val="2"/>
          </w:tcPr>
          <w:p w14:paraId="7AEBFC71" w14:textId="77777777" w:rsidR="009D1348" w:rsidRDefault="009D1348" w:rsidP="003B3DA7">
            <w:pPr>
              <w:pStyle w:val="Lers"/>
              <w:jc w:val="left"/>
              <w:rPr>
                <w:sz w:val="18"/>
                <w:szCs w:val="18"/>
              </w:rPr>
            </w:pPr>
            <w:r w:rsidRPr="009904B3">
              <w:rPr>
                <w:i/>
              </w:rPr>
              <w:t>Beszámolók</w:t>
            </w:r>
            <w:r w:rsidRPr="0054529D">
              <w:rPr>
                <w:sz w:val="18"/>
                <w:szCs w:val="18"/>
              </w:rPr>
              <w:t xml:space="preserve"> </w:t>
            </w:r>
          </w:p>
          <w:p w14:paraId="7692911B" w14:textId="7483AF60" w:rsidR="003B3DA7" w:rsidRPr="0054529D" w:rsidRDefault="0054529D" w:rsidP="003B3DA7">
            <w:pPr>
              <w:pStyle w:val="Lers"/>
              <w:jc w:val="left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fenntartható mezőgazdasági fejlődés feltételei. Technikai átalakulás és ökológiai károk. A fenntartható mezőgazdaság fontosabb tényezői termeléssel és termeléstechnológiával összefüggésben</w:t>
            </w:r>
          </w:p>
        </w:tc>
      </w:tr>
      <w:tr w:rsidR="00661A04" w14:paraId="3EE6E48F" w14:textId="77777777" w:rsidTr="005C1F12">
        <w:trPr>
          <w:cantSplit/>
          <w:trHeight w:val="283"/>
          <w:jc w:val="center"/>
        </w:trPr>
        <w:tc>
          <w:tcPr>
            <w:tcW w:w="738" w:type="dxa"/>
          </w:tcPr>
          <w:p w14:paraId="76A8A881" w14:textId="77777777" w:rsidR="00661A04" w:rsidRDefault="00661A04" w:rsidP="00661A04">
            <w:pPr>
              <w:pStyle w:val="Lers"/>
              <w:jc w:val="left"/>
            </w:pPr>
            <w:r>
              <w:t>9.</w:t>
            </w:r>
          </w:p>
        </w:tc>
        <w:tc>
          <w:tcPr>
            <w:tcW w:w="850" w:type="dxa"/>
            <w:vAlign w:val="center"/>
          </w:tcPr>
          <w:p w14:paraId="3F555486" w14:textId="526713EA" w:rsidR="00661A04" w:rsidRDefault="00661A04" w:rsidP="00661A04">
            <w:pPr>
              <w:pStyle w:val="Lers"/>
              <w:jc w:val="center"/>
            </w:pPr>
            <w:r>
              <w:t>11.</w:t>
            </w:r>
            <w:r w:rsidR="001935AC">
              <w:t>0</w:t>
            </w:r>
            <w:r w:rsidR="00907134">
              <w:t>3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479875AA" w14:textId="1A16CA49" w:rsidR="00661A04" w:rsidRPr="0054529D" w:rsidRDefault="000E7D3D" w:rsidP="0012417B">
            <w:pPr>
              <w:pStyle w:val="Lers"/>
              <w:rPr>
                <w:iCs/>
                <w:sz w:val="18"/>
                <w:szCs w:val="18"/>
              </w:rPr>
            </w:pPr>
            <w:r w:rsidRPr="0054529D">
              <w:rPr>
                <w:sz w:val="18"/>
                <w:szCs w:val="18"/>
              </w:rPr>
              <w:t>A biológiai forradalom a mezőgazdaságban</w:t>
            </w:r>
            <w:r w:rsidRPr="009904B3">
              <w:rPr>
                <w:i/>
              </w:rPr>
              <w:t xml:space="preserve"> </w:t>
            </w:r>
          </w:p>
        </w:tc>
      </w:tr>
      <w:tr w:rsidR="00661A04" w14:paraId="15C4A048" w14:textId="77777777" w:rsidTr="00862EA3">
        <w:trPr>
          <w:cantSplit/>
          <w:trHeight w:val="401"/>
          <w:jc w:val="center"/>
        </w:trPr>
        <w:tc>
          <w:tcPr>
            <w:tcW w:w="738" w:type="dxa"/>
          </w:tcPr>
          <w:p w14:paraId="3ADB07B5" w14:textId="77777777" w:rsidR="00661A04" w:rsidRDefault="00661A04" w:rsidP="00661A04">
            <w:pPr>
              <w:pStyle w:val="Lers"/>
              <w:jc w:val="left"/>
            </w:pPr>
            <w:r>
              <w:t>10.</w:t>
            </w:r>
          </w:p>
        </w:tc>
        <w:tc>
          <w:tcPr>
            <w:tcW w:w="850" w:type="dxa"/>
            <w:vAlign w:val="center"/>
          </w:tcPr>
          <w:p w14:paraId="7FC388B6" w14:textId="111E0551" w:rsidR="00661A04" w:rsidRDefault="00661A04" w:rsidP="00661A04">
            <w:pPr>
              <w:pStyle w:val="Lers"/>
              <w:jc w:val="center"/>
            </w:pPr>
            <w:r>
              <w:t>11.</w:t>
            </w:r>
            <w:r w:rsidR="0012417B">
              <w:t>1</w:t>
            </w:r>
            <w:r w:rsidR="00907134">
              <w:t>0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58B94E17" w14:textId="6523E2C1" w:rsidR="000E7D3D" w:rsidRDefault="000E7D3D" w:rsidP="000E7D3D">
            <w:pPr>
              <w:pStyle w:val="Lers"/>
              <w:rPr>
                <w:sz w:val="18"/>
                <w:szCs w:val="18"/>
              </w:rPr>
            </w:pPr>
            <w:r w:rsidRPr="009904B3">
              <w:rPr>
                <w:i/>
              </w:rPr>
              <w:t>Beszámolók</w:t>
            </w:r>
            <w:r w:rsidRPr="0054529D">
              <w:rPr>
                <w:sz w:val="18"/>
                <w:szCs w:val="18"/>
              </w:rPr>
              <w:t xml:space="preserve"> </w:t>
            </w:r>
          </w:p>
          <w:p w14:paraId="0B60A5C8" w14:textId="33647BBE" w:rsidR="00661A04" w:rsidRPr="000B432D" w:rsidRDefault="00DF15E6" w:rsidP="000E7D3D">
            <w:pPr>
              <w:spacing w:after="0"/>
              <w:contextualSpacing/>
              <w:jc w:val="both"/>
              <w:rPr>
                <w:b w:val="0"/>
                <w:bCs w:val="0"/>
                <w:iCs/>
                <w:sz w:val="18"/>
                <w:szCs w:val="18"/>
              </w:rPr>
            </w:pP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vállalatvezetők környezeti felelőssége az ipari államokban. Egy hipotézis arról, hogy milyen a "testre szabott" környezeti menedzsment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  <w:lang w:eastAsia="en-GB"/>
              </w:rPr>
              <w:t>A vállalkozások környezeti kockázatának endogén és exogén összetevői</w:t>
            </w:r>
            <w:r w:rsidRPr="004764AB">
              <w:rPr>
                <w:b w:val="0"/>
                <w:bCs w:val="0"/>
                <w:noProof/>
                <w:webHidden/>
                <w:sz w:val="18"/>
                <w:szCs w:val="18"/>
              </w:rPr>
              <w:t xml:space="preserve">. </w:t>
            </w:r>
            <w:r w:rsidRPr="004764AB">
              <w:rPr>
                <w:b w:val="0"/>
                <w:bCs w:val="0"/>
                <w:noProof/>
                <w:sz w:val="18"/>
                <w:szCs w:val="18"/>
              </w:rPr>
              <w:t>A környezeti funkció szerepe a vállalatnál a tevékenység változó környezeti kockázatának függvényében.</w:t>
            </w:r>
          </w:p>
        </w:tc>
      </w:tr>
      <w:tr w:rsidR="00661A04" w14:paraId="7CB49AF3" w14:textId="77777777" w:rsidTr="00862EA3">
        <w:trPr>
          <w:cantSplit/>
          <w:trHeight w:val="421"/>
          <w:jc w:val="center"/>
        </w:trPr>
        <w:tc>
          <w:tcPr>
            <w:tcW w:w="738" w:type="dxa"/>
          </w:tcPr>
          <w:p w14:paraId="3345AD98" w14:textId="77777777" w:rsidR="00661A04" w:rsidRDefault="00661A04" w:rsidP="00661A04">
            <w:pPr>
              <w:pStyle w:val="Lers"/>
              <w:jc w:val="left"/>
            </w:pPr>
            <w:r>
              <w:t>11.</w:t>
            </w:r>
          </w:p>
        </w:tc>
        <w:tc>
          <w:tcPr>
            <w:tcW w:w="850" w:type="dxa"/>
            <w:vAlign w:val="center"/>
          </w:tcPr>
          <w:p w14:paraId="132165FB" w14:textId="2D01C7EF" w:rsidR="00661A04" w:rsidRDefault="00661A04" w:rsidP="00661A04">
            <w:pPr>
              <w:pStyle w:val="Lers"/>
              <w:jc w:val="center"/>
            </w:pPr>
            <w:r>
              <w:t>11.</w:t>
            </w:r>
            <w:r w:rsidR="001935AC">
              <w:t>1</w:t>
            </w:r>
            <w:r w:rsidR="00DF15E6">
              <w:t>7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035205C9" w14:textId="68199600" w:rsidR="00661A04" w:rsidRPr="009904B3" w:rsidRDefault="0054529D" w:rsidP="009904B3">
            <w:pPr>
              <w:pStyle w:val="Lers"/>
              <w:rPr>
                <w:iCs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6E0D60CA" w14:textId="77777777" w:rsidTr="005C1F12">
        <w:trPr>
          <w:cantSplit/>
          <w:trHeight w:val="229"/>
          <w:jc w:val="center"/>
        </w:trPr>
        <w:tc>
          <w:tcPr>
            <w:tcW w:w="738" w:type="dxa"/>
          </w:tcPr>
          <w:p w14:paraId="37A95F8E" w14:textId="77777777" w:rsidR="00661A04" w:rsidRDefault="00661A04" w:rsidP="00661A04">
            <w:pPr>
              <w:pStyle w:val="Lers"/>
              <w:jc w:val="left"/>
            </w:pPr>
            <w:r>
              <w:t>12.</w:t>
            </w:r>
          </w:p>
        </w:tc>
        <w:tc>
          <w:tcPr>
            <w:tcW w:w="850" w:type="dxa"/>
            <w:vAlign w:val="center"/>
          </w:tcPr>
          <w:p w14:paraId="77C39E21" w14:textId="534978F9" w:rsidR="00661A04" w:rsidRDefault="00661A04" w:rsidP="00661A04">
            <w:pPr>
              <w:pStyle w:val="Lers"/>
              <w:jc w:val="center"/>
            </w:pPr>
            <w:r>
              <w:t>11.2</w:t>
            </w:r>
            <w:r w:rsidR="00DF15E6">
              <w:t>4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26964622" w14:textId="34CE8564" w:rsidR="00661A04" w:rsidRPr="009904B3" w:rsidRDefault="009D1348" w:rsidP="009904B3">
            <w:pPr>
              <w:pStyle w:val="Lers"/>
              <w:rPr>
                <w:iCs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23271C70" w14:textId="77777777" w:rsidTr="00862EA3">
        <w:trPr>
          <w:cantSplit/>
          <w:trHeight w:val="389"/>
          <w:jc w:val="center"/>
        </w:trPr>
        <w:tc>
          <w:tcPr>
            <w:tcW w:w="738" w:type="dxa"/>
          </w:tcPr>
          <w:p w14:paraId="12470871" w14:textId="77777777" w:rsidR="00661A04" w:rsidRDefault="00661A04" w:rsidP="00661A04">
            <w:pPr>
              <w:pStyle w:val="Lers"/>
              <w:jc w:val="left"/>
            </w:pPr>
            <w:r>
              <w:t>13.</w:t>
            </w:r>
          </w:p>
        </w:tc>
        <w:tc>
          <w:tcPr>
            <w:tcW w:w="850" w:type="dxa"/>
            <w:vAlign w:val="center"/>
          </w:tcPr>
          <w:p w14:paraId="4A1B8F9F" w14:textId="1B2D7441" w:rsidR="00661A04" w:rsidRDefault="00661A04" w:rsidP="00661A04">
            <w:pPr>
              <w:pStyle w:val="Lers"/>
              <w:jc w:val="center"/>
            </w:pPr>
            <w:r>
              <w:t>1</w:t>
            </w:r>
            <w:r w:rsidR="0054529D">
              <w:t>2</w:t>
            </w:r>
            <w:r>
              <w:t>.</w:t>
            </w:r>
            <w:r w:rsidR="001935AC">
              <w:t>0</w:t>
            </w:r>
            <w:r w:rsidR="00DF15E6">
              <w:t>1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1E61A5EC" w14:textId="60E53563" w:rsidR="00661A04" w:rsidRPr="00DF15E6" w:rsidRDefault="000E7D3D" w:rsidP="00661A04">
            <w:pPr>
              <w:pStyle w:val="Lers"/>
              <w:jc w:val="left"/>
              <w:rPr>
                <w:i/>
                <w:sz w:val="18"/>
                <w:szCs w:val="18"/>
              </w:rPr>
            </w:pPr>
            <w:r w:rsidRPr="00DF15E6">
              <w:rPr>
                <w:b/>
                <w:i/>
                <w:sz w:val="18"/>
                <w:szCs w:val="18"/>
              </w:rPr>
              <w:t>ZH 2</w:t>
            </w:r>
          </w:p>
        </w:tc>
      </w:tr>
      <w:tr w:rsidR="00661A04" w14:paraId="06B749F0" w14:textId="77777777" w:rsidTr="00862EA3">
        <w:trPr>
          <w:cantSplit/>
          <w:trHeight w:val="409"/>
          <w:jc w:val="center"/>
        </w:trPr>
        <w:tc>
          <w:tcPr>
            <w:tcW w:w="738" w:type="dxa"/>
          </w:tcPr>
          <w:p w14:paraId="2E7AB607" w14:textId="77777777" w:rsidR="00661A04" w:rsidRDefault="00661A04" w:rsidP="00661A04">
            <w:pPr>
              <w:pStyle w:val="Lers"/>
              <w:jc w:val="left"/>
            </w:pPr>
            <w:r>
              <w:t>14.</w:t>
            </w:r>
          </w:p>
        </w:tc>
        <w:tc>
          <w:tcPr>
            <w:tcW w:w="850" w:type="dxa"/>
            <w:vAlign w:val="center"/>
          </w:tcPr>
          <w:p w14:paraId="34A5ED01" w14:textId="3B67E177" w:rsidR="00661A04" w:rsidRDefault="00661A04" w:rsidP="00661A04">
            <w:pPr>
              <w:pStyle w:val="Lers"/>
              <w:jc w:val="center"/>
            </w:pPr>
            <w:r>
              <w:t>12.</w:t>
            </w:r>
            <w:r w:rsidR="001935AC">
              <w:t>0</w:t>
            </w:r>
            <w:r w:rsidR="00DF15E6">
              <w:t>8</w:t>
            </w:r>
            <w:r>
              <w:t>.</w:t>
            </w:r>
          </w:p>
        </w:tc>
        <w:tc>
          <w:tcPr>
            <w:tcW w:w="8959" w:type="dxa"/>
            <w:gridSpan w:val="2"/>
          </w:tcPr>
          <w:p w14:paraId="5C821D9F" w14:textId="543E119F" w:rsidR="00661A04" w:rsidRPr="0054529D" w:rsidRDefault="000E7D3D" w:rsidP="00661A04">
            <w:pPr>
              <w:pStyle w:val="Lers"/>
              <w:jc w:val="left"/>
              <w:rPr>
                <w:b/>
                <w:i/>
              </w:rPr>
            </w:pPr>
            <w:r w:rsidRPr="009904B3">
              <w:rPr>
                <w:i/>
              </w:rPr>
              <w:t>Beszámolók</w:t>
            </w:r>
          </w:p>
        </w:tc>
      </w:tr>
      <w:tr w:rsidR="00661A04" w14:paraId="40DAD594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409C2240" w14:textId="77777777" w:rsidR="00661A04" w:rsidRDefault="00661A04" w:rsidP="00661A04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Félévközi követelmények</w:t>
            </w:r>
          </w:p>
        </w:tc>
      </w:tr>
      <w:tr w:rsidR="00661A04" w14:paraId="1138E5A1" w14:textId="77777777" w:rsidTr="007B6624">
        <w:trPr>
          <w:cantSplit/>
          <w:trHeight w:val="278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64070EC" w14:textId="77777777" w:rsidR="00661A04" w:rsidRDefault="00661A04" w:rsidP="00661A04">
            <w:pPr>
              <w:pStyle w:val="Cmsor2"/>
            </w:pPr>
            <w:r>
              <w:t>Foglalkozásokon való részvétel:</w:t>
            </w:r>
          </w:p>
        </w:tc>
      </w:tr>
      <w:tr w:rsidR="00661A04" w14:paraId="51002522" w14:textId="77777777" w:rsidTr="007B6624">
        <w:trPr>
          <w:cantSplit/>
          <w:trHeight w:val="531"/>
          <w:jc w:val="center"/>
        </w:trPr>
        <w:tc>
          <w:tcPr>
            <w:tcW w:w="10547" w:type="dxa"/>
            <w:gridSpan w:val="4"/>
          </w:tcPr>
          <w:p w14:paraId="4ECE0770" w14:textId="119DA32D" w:rsidR="00661A04" w:rsidRDefault="00661A04" w:rsidP="00661A04">
            <w:pPr>
              <w:pStyle w:val="Lers"/>
              <w:jc w:val="left"/>
            </w:pPr>
            <w:r>
              <w:rPr>
                <w:b/>
                <w:bCs/>
              </w:rPr>
              <w:t xml:space="preserve">A gyakorlatokon és előadásokon a részvétel kötelező! Tanulmányi kötelezettségek </w:t>
            </w:r>
            <w:proofErr w:type="spellStart"/>
            <w:r>
              <w:t>max</w:t>
            </w:r>
            <w:proofErr w:type="spellEnd"/>
            <w:r>
              <w:t>. 4 hiányzás esetén teljesíthetők a gyakorlatok A foglalkozásokról történő 5. hiányzás esetén a kurzus már nem teljesíthető, félévközi jegy nem szerezhető.</w:t>
            </w:r>
          </w:p>
        </w:tc>
      </w:tr>
      <w:tr w:rsidR="00661A04" w14:paraId="6C7FA31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0D9D7434" w14:textId="77777777" w:rsidR="00661A04" w:rsidRDefault="00661A04" w:rsidP="00661A04">
            <w:pPr>
              <w:pStyle w:val="Cmsor2"/>
            </w:pPr>
            <w:r>
              <w:t xml:space="preserve">Zárthelyik, jegyzőkönyvek, </w:t>
            </w:r>
            <w:proofErr w:type="gramStart"/>
            <w:r>
              <w:t>beszámolók,</w:t>
            </w:r>
            <w:proofErr w:type="gramEnd"/>
            <w:r>
              <w:t xml:space="preserve"> stb. (száma, időpontja)</w:t>
            </w:r>
          </w:p>
        </w:tc>
      </w:tr>
      <w:tr w:rsidR="00661A04" w14:paraId="07F9F98B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77A18086" w14:textId="77777777" w:rsidR="00661A04" w:rsidRDefault="00661A04" w:rsidP="00661A04">
            <w:pPr>
              <w:pStyle w:val="Lers"/>
            </w:pPr>
          </w:p>
        </w:tc>
        <w:tc>
          <w:tcPr>
            <w:tcW w:w="9809" w:type="dxa"/>
            <w:gridSpan w:val="3"/>
          </w:tcPr>
          <w:p w14:paraId="09CC9197" w14:textId="176DAADE" w:rsidR="00661A04" w:rsidRDefault="00661A04" w:rsidP="00661A04">
            <w:pPr>
              <w:widowControl/>
              <w:spacing w:before="0" w:after="0"/>
            </w:pPr>
            <w:r>
              <w:rPr>
                <w:b w:val="0"/>
                <w:bCs w:val="0"/>
              </w:rPr>
              <w:t>2 zárthelyi dolgozat</w:t>
            </w:r>
            <w:r w:rsidR="009904B3">
              <w:rPr>
                <w:b w:val="0"/>
                <w:bCs w:val="0"/>
              </w:rPr>
              <w:t xml:space="preserve"> (elméleti </w:t>
            </w:r>
            <w:r w:rsidR="00E81A33">
              <w:rPr>
                <w:b w:val="0"/>
                <w:bCs w:val="0"/>
              </w:rPr>
              <w:t>feladatok, beszámolók)</w:t>
            </w:r>
          </w:p>
        </w:tc>
      </w:tr>
      <w:tr w:rsidR="00661A04" w14:paraId="0D28152D" w14:textId="77777777" w:rsidTr="007B6624">
        <w:trPr>
          <w:cantSplit/>
          <w:trHeight w:val="268"/>
          <w:jc w:val="center"/>
        </w:trPr>
        <w:tc>
          <w:tcPr>
            <w:tcW w:w="738" w:type="dxa"/>
          </w:tcPr>
          <w:p w14:paraId="1BE6F901" w14:textId="77777777" w:rsidR="00661A04" w:rsidRDefault="00661A04" w:rsidP="00661A04">
            <w:pPr>
              <w:pStyle w:val="Lers"/>
            </w:pPr>
          </w:p>
        </w:tc>
        <w:tc>
          <w:tcPr>
            <w:tcW w:w="9809" w:type="dxa"/>
            <w:gridSpan w:val="3"/>
          </w:tcPr>
          <w:p w14:paraId="06EB54FD" w14:textId="69C93999" w:rsidR="00661A04" w:rsidRDefault="00661A04" w:rsidP="00661A04">
            <w:pPr>
              <w:pStyle w:val="Lers"/>
            </w:pPr>
            <w:r>
              <w:t>A pót-zárthelyi a vizsgaidőszak TVSZ. által előírt időtartamában.</w:t>
            </w:r>
          </w:p>
        </w:tc>
      </w:tr>
      <w:tr w:rsidR="00661A04" w14:paraId="6C046E6D" w14:textId="77777777" w:rsidTr="007B6624">
        <w:trPr>
          <w:cantSplit/>
          <w:trHeight w:val="257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5C119B7" w14:textId="77777777" w:rsidR="00661A04" w:rsidRDefault="00661A04" w:rsidP="00661A04">
            <w:pPr>
              <w:pStyle w:val="Cmsor2"/>
            </w:pPr>
            <w:r>
              <w:t>Az aláírás megszerzésének/</w:t>
            </w:r>
            <w:r w:rsidRPr="005F73CF">
              <w:rPr>
                <w:b/>
              </w:rPr>
              <w:t>félévközi jegy</w:t>
            </w:r>
            <w:r>
              <w:t xml:space="preserve"> kialakításának módszere:</w:t>
            </w:r>
          </w:p>
        </w:tc>
      </w:tr>
      <w:tr w:rsidR="00661A04" w14:paraId="3F37D7C8" w14:textId="77777777" w:rsidTr="007B6624">
        <w:trPr>
          <w:cantSplit/>
          <w:trHeight w:val="530"/>
          <w:jc w:val="center"/>
        </w:trPr>
        <w:tc>
          <w:tcPr>
            <w:tcW w:w="10547" w:type="dxa"/>
            <w:gridSpan w:val="4"/>
          </w:tcPr>
          <w:p w14:paraId="70FD4473" w14:textId="6A717CBF" w:rsidR="00661A04" w:rsidRDefault="00661A04" w:rsidP="000A51C2">
            <w:pPr>
              <w:pStyle w:val="Lers"/>
            </w:pPr>
            <w:r w:rsidRPr="00E81A33">
              <w:t>A zárthelyi dolgozatok eredménye</w:t>
            </w:r>
            <w:r w:rsidR="00E81A33" w:rsidRPr="00E81A33">
              <w:t xml:space="preserve"> (elméleti feladatok, beszámolók</w:t>
            </w:r>
            <w:r w:rsidR="00E81A33">
              <w:t>)</w:t>
            </w:r>
            <w:r w:rsidRPr="00E81A33">
              <w:t>; a ZH-ban</w:t>
            </w:r>
            <w:r w:rsidR="00F90406">
              <w:t>.</w:t>
            </w:r>
            <w:r w:rsidR="000A51C2">
              <w:t xml:space="preserve"> </w:t>
            </w:r>
            <w:r w:rsidRPr="00E81A33">
              <w:t>ZH-k  legalább elégséges szintű teljesítése szükséges (külön-külön).</w:t>
            </w:r>
            <w:r>
              <w:t xml:space="preserve"> </w:t>
            </w:r>
            <w:r w:rsidR="000A51C2" w:rsidRPr="000A51C2">
              <w:t>Beadandó dolgozat elkészítése maximum 10 oldalban, adott ország vagy adott fontosabb beruházás ismertetése.</w:t>
            </w:r>
          </w:p>
        </w:tc>
      </w:tr>
      <w:tr w:rsidR="00661A04" w14:paraId="1714595A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5C5DD72A" w14:textId="77777777" w:rsidR="00661A04" w:rsidRDefault="00661A04" w:rsidP="00661A04">
            <w:pPr>
              <w:pStyle w:val="Cmsor2"/>
            </w:pPr>
            <w:r>
              <w:lastRenderedPageBreak/>
              <w:t xml:space="preserve">A vizsga módja (írásbeli, szóbeli, </w:t>
            </w:r>
            <w:proofErr w:type="gramStart"/>
            <w:r>
              <w:t>teszt,</w:t>
            </w:r>
            <w:proofErr w:type="gramEnd"/>
            <w:r>
              <w:t xml:space="preserve"> stb.) és értékelési módszere:</w:t>
            </w:r>
          </w:p>
        </w:tc>
      </w:tr>
      <w:tr w:rsidR="00661A04" w14:paraId="6265BAA8" w14:textId="77777777" w:rsidTr="005F73CF">
        <w:trPr>
          <w:cantSplit/>
          <w:trHeight w:val="402"/>
          <w:jc w:val="center"/>
        </w:trPr>
        <w:tc>
          <w:tcPr>
            <w:tcW w:w="10547" w:type="dxa"/>
            <w:gridSpan w:val="4"/>
          </w:tcPr>
          <w:p w14:paraId="02B4852D" w14:textId="77777777" w:rsidR="00661A04" w:rsidRDefault="00661A04" w:rsidP="00661A04">
            <w:pPr>
              <w:pStyle w:val="Lers"/>
            </w:pPr>
          </w:p>
        </w:tc>
      </w:tr>
      <w:tr w:rsidR="00661A04" w14:paraId="3F024C76" w14:textId="77777777" w:rsidTr="007B6624">
        <w:trPr>
          <w:cantSplit/>
          <w:trHeight w:val="255"/>
          <w:jc w:val="center"/>
        </w:trPr>
        <w:tc>
          <w:tcPr>
            <w:tcW w:w="10547" w:type="dxa"/>
            <w:gridSpan w:val="4"/>
            <w:shd w:val="clear" w:color="auto" w:fill="C0C0C0"/>
          </w:tcPr>
          <w:p w14:paraId="73B6986C" w14:textId="77777777" w:rsidR="00661A04" w:rsidRDefault="00661A04" w:rsidP="00661A04">
            <w:pPr>
              <w:pStyle w:val="Cmsor1"/>
              <w:rPr>
                <w:b/>
                <w:bCs/>
              </w:rPr>
            </w:pPr>
            <w:r>
              <w:rPr>
                <w:b/>
                <w:bCs/>
              </w:rPr>
              <w:t>Irodalom</w:t>
            </w:r>
          </w:p>
        </w:tc>
      </w:tr>
      <w:tr w:rsidR="00661A04" w14:paraId="6006447F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563C33FE" w14:textId="77777777" w:rsidR="00661A04" w:rsidRDefault="00661A04" w:rsidP="00661A04">
            <w:pPr>
              <w:pStyle w:val="Cmsor2"/>
              <w:jc w:val="right"/>
            </w:pPr>
            <w:r>
              <w:t xml:space="preserve">Kötelező: </w:t>
            </w:r>
          </w:p>
        </w:tc>
        <w:tc>
          <w:tcPr>
            <w:tcW w:w="8563" w:type="dxa"/>
          </w:tcPr>
          <w:p w14:paraId="5EA36B0B" w14:textId="77777777" w:rsidR="00661A04" w:rsidRDefault="00661A04" w:rsidP="00661A04">
            <w:pPr>
              <w:pStyle w:val="Lers"/>
              <w:rPr>
                <w:bCs/>
              </w:rPr>
            </w:pPr>
            <w:r w:rsidRPr="00A96C9C">
              <w:rPr>
                <w:bCs/>
              </w:rPr>
              <w:t>Előadás</w:t>
            </w:r>
            <w:r>
              <w:rPr>
                <w:bCs/>
              </w:rPr>
              <w:t xml:space="preserve"> anyagai</w:t>
            </w:r>
            <w:r w:rsidRPr="00A96C9C">
              <w:rPr>
                <w:bCs/>
              </w:rPr>
              <w:t xml:space="preserve"> (</w:t>
            </w:r>
            <w:proofErr w:type="spellStart"/>
            <w:r w:rsidRPr="00A96C9C">
              <w:rPr>
                <w:bCs/>
              </w:rPr>
              <w:t>Moodle</w:t>
            </w:r>
            <w:proofErr w:type="spellEnd"/>
            <w:r w:rsidRPr="00A96C9C">
              <w:rPr>
                <w:bCs/>
              </w:rPr>
              <w:t xml:space="preserve"> rendszer).</w:t>
            </w:r>
          </w:p>
          <w:p w14:paraId="11C2829B" w14:textId="01B90050" w:rsidR="00E34E37" w:rsidRPr="00E34E37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Zsarnóczai J. Sándor /szerk./ (20</w:t>
            </w:r>
            <w:r w:rsidR="00DD2E01">
              <w:rPr>
                <w:b w:val="0"/>
                <w:sz w:val="18"/>
                <w:szCs w:val="18"/>
              </w:rPr>
              <w:t>25</w:t>
            </w:r>
            <w:r w:rsidRPr="00E34E37">
              <w:rPr>
                <w:b w:val="0"/>
                <w:sz w:val="18"/>
                <w:szCs w:val="18"/>
              </w:rPr>
              <w:t xml:space="preserve">): </w:t>
            </w:r>
            <w:r w:rsidR="00DD2E01">
              <w:rPr>
                <w:b w:val="0"/>
                <w:sz w:val="18"/>
                <w:szCs w:val="18"/>
              </w:rPr>
              <w:t>Környezetgazdálkodás és hatásvizsgálat</w:t>
            </w:r>
            <w:r w:rsidRPr="00E34E37">
              <w:rPr>
                <w:b w:val="0"/>
                <w:sz w:val="18"/>
                <w:szCs w:val="18"/>
              </w:rPr>
              <w:t>. Jegyzet</w:t>
            </w:r>
            <w:r w:rsidR="00DD2E01">
              <w:rPr>
                <w:b w:val="0"/>
                <w:sz w:val="18"/>
                <w:szCs w:val="18"/>
              </w:rPr>
              <w:t xml:space="preserve"> első, Jegyzet második, Jegyzet harmadik</w:t>
            </w:r>
            <w:r w:rsidRPr="00E34E37">
              <w:rPr>
                <w:b w:val="0"/>
                <w:sz w:val="18"/>
                <w:szCs w:val="18"/>
              </w:rPr>
              <w:t xml:space="preserve">, Óbudai Egyetem, Budapest, </w:t>
            </w:r>
            <w:r w:rsidRPr="00DD2E01">
              <w:rPr>
                <w:bCs w:val="0"/>
                <w:sz w:val="18"/>
                <w:szCs w:val="18"/>
              </w:rPr>
              <w:t>Megjelölt fejezetek</w:t>
            </w:r>
          </w:p>
          <w:p w14:paraId="5794FA8E" w14:textId="77777777" w:rsidR="00E34E37" w:rsidRPr="00E34E37" w:rsidRDefault="00E34E37" w:rsidP="00E34E37">
            <w:pPr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Vonatkozó jogszabályok, törvények</w:t>
            </w:r>
          </w:p>
          <w:p w14:paraId="095CFD52" w14:textId="77777777" w:rsidR="00E34E37" w:rsidRPr="00E34E37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ISO 14000-es szabványsorozat</w:t>
            </w:r>
          </w:p>
          <w:p w14:paraId="4F6EDD33" w14:textId="77777777" w:rsidR="00E34E37" w:rsidRPr="00EB09CE" w:rsidRDefault="00E34E37" w:rsidP="00E34E37">
            <w:pPr>
              <w:widowControl/>
              <w:numPr>
                <w:ilvl w:val="0"/>
                <w:numId w:val="3"/>
              </w:numPr>
              <w:tabs>
                <w:tab w:val="clear" w:pos="360"/>
              </w:tabs>
              <w:adjustRightInd w:val="0"/>
              <w:spacing w:before="0" w:after="0"/>
              <w:rPr>
                <w:bCs w:val="0"/>
                <w:sz w:val="18"/>
                <w:szCs w:val="18"/>
              </w:rPr>
            </w:pPr>
            <w:r w:rsidRPr="00E34E37">
              <w:rPr>
                <w:b w:val="0"/>
                <w:sz w:val="18"/>
                <w:szCs w:val="18"/>
              </w:rPr>
              <w:t>1995./LIII. törvény A környezet védelmének általános szabályairól</w:t>
            </w:r>
            <w:r w:rsidRPr="00EB09CE">
              <w:rPr>
                <w:bCs w:val="0"/>
                <w:sz w:val="18"/>
                <w:szCs w:val="18"/>
              </w:rPr>
              <w:t xml:space="preserve"> </w:t>
            </w:r>
          </w:p>
          <w:p w14:paraId="3E4E61AF" w14:textId="6B28C005" w:rsidR="00661A04" w:rsidRPr="00661A04" w:rsidRDefault="00E34E37" w:rsidP="00E34E37">
            <w:pPr>
              <w:pStyle w:val="Lers"/>
            </w:pPr>
            <w:r w:rsidRPr="00EB09CE">
              <w:rPr>
                <w:bCs/>
                <w:sz w:val="18"/>
                <w:szCs w:val="18"/>
              </w:rPr>
              <w:t>314/2005. (XII.25.) Kormányrendelet a környezeti hatásvizsgálati és az egységes környezethasználati engedélyezési eljárásról</w:t>
            </w:r>
          </w:p>
        </w:tc>
      </w:tr>
      <w:tr w:rsidR="00661A04" w14:paraId="5D5A64A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B7EB8BD" w14:textId="77777777" w:rsidR="00661A04" w:rsidRDefault="00661A04" w:rsidP="00661A04">
            <w:pPr>
              <w:pStyle w:val="Cmsor2"/>
              <w:jc w:val="right"/>
            </w:pPr>
            <w:r>
              <w:t>Ajánlott:</w:t>
            </w:r>
          </w:p>
        </w:tc>
        <w:tc>
          <w:tcPr>
            <w:tcW w:w="8563" w:type="dxa"/>
          </w:tcPr>
          <w:p w14:paraId="695C7445" w14:textId="00729740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 xml:space="preserve">Zsarnóczai J. Sándor és a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Szerk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Bizottság (2006): Fenntartható mezőgazdaság közgazdaságtana.</w:t>
            </w:r>
            <w:r w:rsidR="0095522C"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DD2E01">
              <w:rPr>
                <w:b w:val="0"/>
                <w:bCs w:val="0"/>
                <w:sz w:val="18"/>
                <w:szCs w:val="18"/>
              </w:rPr>
              <w:t xml:space="preserve">Gödöllő, 2006, p. 158., ISBN 963 9483 69 9 </w:t>
            </w:r>
          </w:p>
          <w:p w14:paraId="1AE56C36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 xml:space="preserve">Zsarnóczai J. Sándor és a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Szerk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Bizottság (2010):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Economics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Sustainable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Agriculture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(Fenntartható mezőgazdaság közgazdaságtana) Gödöllő, p. 151, ISBN 978 963 269 145 9</w:t>
            </w:r>
          </w:p>
          <w:p w14:paraId="6E7511BB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 xml:space="preserve">Zsarnóczai Sándor – Zéman Zoltán (2019): Output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value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and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productivity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agricultural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industry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in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Central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-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East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Europe. </w:t>
            </w:r>
            <w:r w:rsidRPr="00DD2E01"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AGRICULTURAL ECONOMICS-ZEMEDELSKA EKONOMIKA 65: (4) pp. 185-193. </w:t>
            </w:r>
            <w:r w:rsidRPr="00DD2E01"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  <w:t>dokumentum típusa:</w:t>
            </w:r>
            <w:r w:rsidRPr="00DD2E01"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 Folyóiratcikk/Szakcikk</w:t>
            </w:r>
            <w:r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1C362307" w14:textId="77777777" w:rsidR="00E34E37" w:rsidRPr="00DD2E01" w:rsidRDefault="00E34E37" w:rsidP="00E34E37">
            <w:pPr>
              <w:ind w:left="360"/>
              <w:rPr>
                <w:rStyle w:val="articledoilabel"/>
                <w:b w:val="0"/>
                <w:bCs w:val="0"/>
                <w:color w:val="333333"/>
                <w:sz w:val="18"/>
                <w:szCs w:val="18"/>
              </w:rPr>
            </w:pPr>
            <w:hyperlink r:id="rId7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https://doi.org/10.17221/128/2018-AGRICECON</w:t>
              </w:r>
            </w:hyperlink>
            <w:r w:rsidRPr="00DD2E01">
              <w:rPr>
                <w:rStyle w:val="articledoilabel"/>
                <w:b w:val="0"/>
                <w:bCs w:val="0"/>
                <w:color w:val="333333"/>
                <w:sz w:val="18"/>
                <w:szCs w:val="18"/>
              </w:rPr>
              <w:t xml:space="preserve"> and </w:t>
            </w:r>
            <w:hyperlink r:id="rId8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https://www.agriculturejournals.cz/web/agricecon.htm?type=article&amp;id=128_2018-AGRICECON</w:t>
              </w:r>
            </w:hyperlink>
          </w:p>
          <w:p w14:paraId="63EA9331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 xml:space="preserve">Zsarnóczai Sándor – Bence Ottó (2018):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Environmental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economics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in EU and Hungary.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Economics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and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Working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Capital.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Published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by WCTC Ltd. LONDON, UK, Year 2018/ 1-2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issues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, pp. 6-14. </w:t>
            </w:r>
          </w:p>
          <w:p w14:paraId="391D9BDD" w14:textId="77777777" w:rsidR="00E34E37" w:rsidRPr="00DD2E01" w:rsidRDefault="00E34E37" w:rsidP="00E34E37">
            <w:pPr>
              <w:ind w:left="360"/>
              <w:rPr>
                <w:b w:val="0"/>
                <w:bCs w:val="0"/>
                <w:sz w:val="18"/>
                <w:szCs w:val="18"/>
              </w:rPr>
            </w:pPr>
            <w:hyperlink r:id="rId9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http://eworkcapital.com/</w:t>
              </w:r>
            </w:hyperlink>
            <w:r w:rsidRPr="00DD2E01">
              <w:rPr>
                <w:b w:val="0"/>
                <w:bCs w:val="0"/>
                <w:sz w:val="18"/>
                <w:szCs w:val="18"/>
              </w:rPr>
              <w:t xml:space="preserve"> és a </w:t>
            </w:r>
            <w:hyperlink r:id="rId10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http://eworkcapital.com/2018/04/</w:t>
              </w:r>
            </w:hyperlink>
            <w:r w:rsidRPr="00DD2E01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3FF137B0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 xml:space="preserve">Vállalati környezetmenedzsment. szerkesztette: Kerekes Sándor és </w:t>
            </w:r>
            <w:proofErr w:type="spellStart"/>
            <w:r w:rsidRPr="00DD2E01">
              <w:rPr>
                <w:b w:val="0"/>
                <w:bCs w:val="0"/>
                <w:sz w:val="18"/>
                <w:szCs w:val="18"/>
              </w:rPr>
              <w:t>Kindler</w:t>
            </w:r>
            <w:proofErr w:type="spellEnd"/>
            <w:r w:rsidRPr="00DD2E01">
              <w:rPr>
                <w:b w:val="0"/>
                <w:bCs w:val="0"/>
                <w:sz w:val="18"/>
                <w:szCs w:val="18"/>
              </w:rPr>
              <w:t xml:space="preserve"> József. 1997</w:t>
            </w:r>
          </w:p>
          <w:p w14:paraId="23F242F1" w14:textId="77777777" w:rsidR="00E34E37" w:rsidRPr="00DD2E01" w:rsidRDefault="00E34E37" w:rsidP="00E34E37">
            <w:pPr>
              <w:ind w:left="360"/>
              <w:rPr>
                <w:b w:val="0"/>
                <w:bCs w:val="0"/>
                <w:sz w:val="18"/>
                <w:szCs w:val="18"/>
              </w:rPr>
            </w:pPr>
            <w:hyperlink r:id="rId11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http://mek.oszk.hu/01400/01457/</w:t>
              </w:r>
            </w:hyperlink>
          </w:p>
          <w:p w14:paraId="1FFECF86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>Kerekes Sándor: A környezetgazdaságtan alapjai</w:t>
            </w:r>
          </w:p>
          <w:p w14:paraId="0D6C1575" w14:textId="77777777" w:rsidR="00E34E37" w:rsidRPr="00DD2E01" w:rsidRDefault="00E34E37" w:rsidP="00E34E37">
            <w:pPr>
              <w:ind w:left="360"/>
              <w:rPr>
                <w:b w:val="0"/>
                <w:bCs w:val="0"/>
                <w:sz w:val="18"/>
                <w:szCs w:val="18"/>
              </w:rPr>
            </w:pPr>
            <w:hyperlink r:id="rId12" w:history="1">
              <w:r w:rsidRPr="00DD2E01">
                <w:rPr>
                  <w:rStyle w:val="Hiperhivatkozs"/>
                  <w:b w:val="0"/>
                  <w:bCs w:val="0"/>
                  <w:sz w:val="18"/>
                  <w:szCs w:val="18"/>
                </w:rPr>
                <w:t>http://mek.oszk.hu/01400/01452/</w:t>
              </w:r>
            </w:hyperlink>
          </w:p>
          <w:p w14:paraId="067FF1D0" w14:textId="77777777" w:rsidR="00E34E37" w:rsidRPr="00DD2E01" w:rsidRDefault="00E34E37" w:rsidP="00E34E37">
            <w:pPr>
              <w:widowControl/>
              <w:numPr>
                <w:ilvl w:val="0"/>
                <w:numId w:val="4"/>
              </w:numPr>
              <w:adjustRightInd w:val="0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DD2E01">
              <w:rPr>
                <w:b w:val="0"/>
                <w:bCs w:val="0"/>
                <w:sz w:val="18"/>
                <w:szCs w:val="18"/>
              </w:rPr>
              <w:t>Barótfi István: Környezettechnika, 2000 dr. Barótfi István</w:t>
            </w:r>
          </w:p>
          <w:p w14:paraId="24369763" w14:textId="756C76E6" w:rsidR="00661A04" w:rsidRPr="00DD2E01" w:rsidRDefault="00E34E37" w:rsidP="00E34E37">
            <w:pPr>
              <w:pStyle w:val="Lers"/>
              <w:rPr>
                <w:highlight w:val="yellow"/>
              </w:rPr>
            </w:pPr>
            <w:r w:rsidRPr="00DD2E01">
              <w:rPr>
                <w:rStyle w:val="Hiperhivatkozs"/>
                <w:sz w:val="18"/>
                <w:szCs w:val="18"/>
              </w:rPr>
              <w:t>http://www.hik.hu/tankonyvtar/site/books/b108/index.html</w:t>
            </w:r>
          </w:p>
        </w:tc>
      </w:tr>
      <w:tr w:rsidR="00661A04" w14:paraId="66716A6A" w14:textId="77777777" w:rsidTr="007B6624">
        <w:trPr>
          <w:cantSplit/>
          <w:trHeight w:val="320"/>
          <w:jc w:val="center"/>
        </w:trPr>
        <w:tc>
          <w:tcPr>
            <w:tcW w:w="1984" w:type="dxa"/>
            <w:gridSpan w:val="3"/>
            <w:shd w:val="clear" w:color="auto" w:fill="C0C0C0"/>
            <w:vAlign w:val="center"/>
          </w:tcPr>
          <w:p w14:paraId="6FD4B455" w14:textId="77777777" w:rsidR="00661A04" w:rsidRDefault="00661A04" w:rsidP="00661A04">
            <w:pPr>
              <w:pStyle w:val="Cmsor2"/>
              <w:jc w:val="right"/>
            </w:pPr>
            <w:r>
              <w:t xml:space="preserve">Egyéb segédletek: </w:t>
            </w:r>
          </w:p>
        </w:tc>
        <w:tc>
          <w:tcPr>
            <w:tcW w:w="8563" w:type="dxa"/>
          </w:tcPr>
          <w:p w14:paraId="4E171445" w14:textId="77777777" w:rsidR="00661A04" w:rsidRPr="00A96C9C" w:rsidRDefault="00661A04" w:rsidP="00661A04">
            <w:pPr>
              <w:pStyle w:val="Lers"/>
            </w:pPr>
          </w:p>
        </w:tc>
      </w:tr>
      <w:tr w:rsidR="00661A04" w14:paraId="7ACEB655" w14:textId="77777777" w:rsidTr="007B6624">
        <w:trPr>
          <w:cantSplit/>
          <w:trHeight w:val="320"/>
          <w:jc w:val="center"/>
        </w:trPr>
        <w:tc>
          <w:tcPr>
            <w:tcW w:w="10547" w:type="dxa"/>
            <w:gridSpan w:val="4"/>
            <w:shd w:val="clear" w:color="auto" w:fill="C0C0C0"/>
            <w:vAlign w:val="center"/>
          </w:tcPr>
          <w:p w14:paraId="280C4C0F" w14:textId="77777777" w:rsidR="00661A04" w:rsidRDefault="00661A04" w:rsidP="00661A04">
            <w:pPr>
              <w:pStyle w:val="Cmsor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tárgy minőségbiztosítási módszerei:</w:t>
            </w:r>
          </w:p>
        </w:tc>
      </w:tr>
      <w:tr w:rsidR="00661A04" w14:paraId="1A085073" w14:textId="77777777" w:rsidTr="007B6624">
        <w:trPr>
          <w:cantSplit/>
          <w:trHeight w:val="790"/>
          <w:jc w:val="center"/>
        </w:trPr>
        <w:tc>
          <w:tcPr>
            <w:tcW w:w="10547" w:type="dxa"/>
            <w:gridSpan w:val="4"/>
            <w:tcBorders>
              <w:bottom w:val="single" w:sz="12" w:space="0" w:color="auto"/>
            </w:tcBorders>
            <w:vAlign w:val="center"/>
          </w:tcPr>
          <w:p w14:paraId="73DC6AAD" w14:textId="1912FA7F" w:rsidR="00661A04" w:rsidRPr="00CA266C" w:rsidRDefault="00661A04" w:rsidP="00661A04">
            <w:pPr>
              <w:pStyle w:val="Lers"/>
              <w:rPr>
                <w:sz w:val="18"/>
                <w:szCs w:val="18"/>
              </w:rPr>
            </w:pPr>
            <w:r w:rsidRPr="00CA266C">
              <w:rPr>
                <w:sz w:val="18"/>
                <w:szCs w:val="18"/>
              </w:rPr>
              <w:t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- a tudásátadás módszertana,- a tananyag tartalma, - az előadások és gyakorlatok egymásra épülé</w:t>
            </w:r>
            <w:r w:rsidR="002330B3">
              <w:rPr>
                <w:sz w:val="18"/>
                <w:szCs w:val="18"/>
              </w:rPr>
              <w:t>sét</w:t>
            </w:r>
            <w:r w:rsidRPr="00CA266C">
              <w:rPr>
                <w:sz w:val="18"/>
                <w:szCs w:val="18"/>
              </w:rPr>
              <w:t>. A változtatásokról és azok eredményeiről évenkénti értékelést végzünk, erről feljegyzést készítünk és a bevált elemeket a szakfelelős által szervezett ütemezéssel a tantárgyi program részévé tesszük.</w:t>
            </w:r>
          </w:p>
          <w:p w14:paraId="69F56276" w14:textId="77777777" w:rsidR="00CA266C" w:rsidRPr="00B5520E" w:rsidRDefault="00CA266C" w:rsidP="00CA266C">
            <w:pPr>
              <w:pStyle w:val="Lers"/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 w:rsidRPr="00B5520E">
              <w:rPr>
                <w:b/>
                <w:bCs/>
                <w:sz w:val="18"/>
                <w:szCs w:val="18"/>
              </w:rPr>
              <w:t xml:space="preserve">A tananyag további témakörei: </w:t>
            </w:r>
          </w:p>
          <w:p w14:paraId="2B412D99" w14:textId="3BE3AF5E" w:rsidR="00CA266C" w:rsidRDefault="00CA266C" w:rsidP="004C7406">
            <w:pPr>
              <w:pStyle w:val="Lers"/>
              <w:spacing w:before="0" w:after="0"/>
              <w:jc w:val="left"/>
              <w:rPr>
                <w:sz w:val="18"/>
                <w:szCs w:val="18"/>
              </w:rPr>
            </w:pPr>
            <w:r w:rsidRPr="00A51C5B">
              <w:rPr>
                <w:sz w:val="18"/>
                <w:szCs w:val="18"/>
              </w:rPr>
              <w:t>A fejlett ipari országokban kialakult agrár-ipari-szolgáltató blokk egyre inkább globálisan jellemző tendencia.</w:t>
            </w:r>
            <w:r w:rsidR="004C7406">
              <w:rPr>
                <w:sz w:val="18"/>
                <w:szCs w:val="18"/>
              </w:rPr>
              <w:t xml:space="preserve"> </w:t>
            </w:r>
            <w:r w:rsidRPr="00AF7238">
              <w:rPr>
                <w:sz w:val="18"/>
                <w:szCs w:val="18"/>
              </w:rPr>
              <w:t>Agrárszektor Integrációja</w:t>
            </w:r>
            <w:r>
              <w:rPr>
                <w:sz w:val="18"/>
                <w:szCs w:val="18"/>
              </w:rPr>
              <w:t xml:space="preserve">. </w:t>
            </w:r>
            <w:r w:rsidRPr="002A45EE">
              <w:rPr>
                <w:sz w:val="18"/>
                <w:szCs w:val="18"/>
              </w:rPr>
              <w:t>Agrárszektor Nemzetközivé Válása</w:t>
            </w:r>
            <w:r>
              <w:rPr>
                <w:sz w:val="18"/>
                <w:szCs w:val="18"/>
              </w:rPr>
              <w:t>. Árutőzsde. H</w:t>
            </w:r>
            <w:r w:rsidRPr="00131B00">
              <w:rPr>
                <w:sz w:val="18"/>
                <w:szCs w:val="18"/>
              </w:rPr>
              <w:t>atalmas élelmiszer-ipari konglomerátumok</w:t>
            </w:r>
            <w:r>
              <w:rPr>
                <w:sz w:val="18"/>
                <w:szCs w:val="18"/>
              </w:rPr>
              <w:t xml:space="preserve"> létrejötte</w:t>
            </w:r>
            <w:r w:rsidRPr="00131B00">
              <w:rPr>
                <w:sz w:val="18"/>
                <w:szCs w:val="18"/>
              </w:rPr>
              <w:t>.</w:t>
            </w:r>
            <w:r w:rsidR="004C7406">
              <w:rPr>
                <w:sz w:val="18"/>
                <w:szCs w:val="18"/>
              </w:rPr>
              <w:t xml:space="preserve"> </w:t>
            </w:r>
            <w:r w:rsidRPr="00100AA2">
              <w:rPr>
                <w:sz w:val="18"/>
                <w:szCs w:val="18"/>
              </w:rPr>
              <w:t xml:space="preserve">Integrációs tendencia: nagy élelmiszer-ipari társaságok </w:t>
            </w:r>
            <w:proofErr w:type="spellStart"/>
            <w:r w:rsidRPr="00100AA2">
              <w:rPr>
                <w:sz w:val="18"/>
                <w:szCs w:val="18"/>
              </w:rPr>
              <w:t>versus</w:t>
            </w:r>
            <w:proofErr w:type="spellEnd"/>
            <w:r w:rsidRPr="00100AA2">
              <w:rPr>
                <w:sz w:val="18"/>
                <w:szCs w:val="18"/>
              </w:rPr>
              <w:t xml:space="preserve"> globális kiskereskedelmi há</w:t>
            </w:r>
            <w:r w:rsidRPr="00100AA2">
              <w:rPr>
                <w:sz w:val="18"/>
                <w:szCs w:val="18"/>
              </w:rPr>
              <w:softHyphen/>
              <w:t>lózatok</w:t>
            </w:r>
            <w:r>
              <w:rPr>
                <w:sz w:val="18"/>
                <w:szCs w:val="18"/>
              </w:rPr>
              <w:t xml:space="preserve">. </w:t>
            </w:r>
            <w:r w:rsidRPr="00007BE9">
              <w:rPr>
                <w:sz w:val="18"/>
                <w:szCs w:val="18"/>
              </w:rPr>
              <w:t xml:space="preserve">Új, biológiai úton előállított anyagok jelennek meg, amelyek versenyképesek a petrokémia útján előállított műanyagokkal. </w:t>
            </w:r>
            <w:r>
              <w:rPr>
                <w:sz w:val="18"/>
                <w:szCs w:val="18"/>
              </w:rPr>
              <w:t>K</w:t>
            </w:r>
            <w:r w:rsidRPr="00EB09CE">
              <w:rPr>
                <w:sz w:val="18"/>
                <w:szCs w:val="18"/>
              </w:rPr>
              <w:t>örnyezetirányítási rendszer szabványok (EMAS, ISO 14001)</w:t>
            </w:r>
            <w:r>
              <w:rPr>
                <w:sz w:val="18"/>
                <w:szCs w:val="18"/>
              </w:rPr>
              <w:t xml:space="preserve"> </w:t>
            </w:r>
            <w:r w:rsidRPr="009113DE">
              <w:rPr>
                <w:sz w:val="18"/>
                <w:szCs w:val="18"/>
              </w:rPr>
              <w:t xml:space="preserve">Környezeti és Fejlődési Világbizottság </w:t>
            </w:r>
            <w:proofErr w:type="spellStart"/>
            <w:r w:rsidRPr="009113DE">
              <w:rPr>
                <w:i/>
                <w:iCs/>
                <w:sz w:val="18"/>
                <w:szCs w:val="18"/>
              </w:rPr>
              <w:t>Our</w:t>
            </w:r>
            <w:proofErr w:type="spellEnd"/>
            <w:r w:rsidRPr="009113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113DE">
              <w:rPr>
                <w:i/>
                <w:iCs/>
                <w:sz w:val="18"/>
                <w:szCs w:val="18"/>
              </w:rPr>
              <w:t>Common</w:t>
            </w:r>
            <w:proofErr w:type="spellEnd"/>
            <w:r w:rsidRPr="009113D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113DE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9113DE">
              <w:rPr>
                <w:i/>
                <w:iCs/>
                <w:sz w:val="18"/>
                <w:szCs w:val="18"/>
              </w:rPr>
              <w:t xml:space="preserve"> (Közös Jövőnk) </w:t>
            </w:r>
            <w:r w:rsidRPr="009113DE">
              <w:rPr>
                <w:sz w:val="18"/>
                <w:szCs w:val="18"/>
              </w:rPr>
              <w:t>1987-es jelentése adta</w:t>
            </w:r>
            <w:r>
              <w:rPr>
                <w:sz w:val="18"/>
                <w:szCs w:val="18"/>
              </w:rPr>
              <w:t xml:space="preserve">: </w:t>
            </w:r>
          </w:p>
          <w:p w14:paraId="7E7F1EFE" w14:textId="20C66898" w:rsidR="00CA266C" w:rsidRDefault="004C7406" w:rsidP="004C7406">
            <w:pPr>
              <w:pStyle w:val="Lers"/>
              <w:adjustRightInd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A266C" w:rsidRPr="009113DE">
              <w:rPr>
                <w:sz w:val="18"/>
                <w:szCs w:val="18"/>
              </w:rPr>
              <w:t>A fenntartható fejlődés olyan fejlődés, amely anélkül elégíti ki az emberi szükségleteket, hogy ve</w:t>
            </w:r>
            <w:r w:rsidR="00CA266C" w:rsidRPr="009113DE">
              <w:rPr>
                <w:sz w:val="18"/>
                <w:szCs w:val="18"/>
              </w:rPr>
              <w:softHyphen/>
              <w:t>szélyeztetné a jövő nemzedékek lehetőségeit szükségleteik kielégítésében.</w:t>
            </w:r>
            <w:r w:rsidR="00CA266C">
              <w:rPr>
                <w:sz w:val="18"/>
                <w:szCs w:val="18"/>
              </w:rPr>
              <w:t xml:space="preserve"> A </w:t>
            </w:r>
            <w:r w:rsidR="00CA266C" w:rsidRPr="00AB7B35">
              <w:rPr>
                <w:b/>
                <w:bCs/>
                <w:sz w:val="18"/>
                <w:szCs w:val="18"/>
              </w:rPr>
              <w:t>jelen</w:t>
            </w:r>
            <w:r w:rsidR="00CA266C" w:rsidRPr="00AB7B35">
              <w:rPr>
                <w:sz w:val="18"/>
                <w:szCs w:val="18"/>
              </w:rPr>
              <w:t xml:space="preserve"> fejlődés meghatározásánál tekintettel kell lenni a </w:t>
            </w:r>
            <w:r w:rsidR="00CA266C" w:rsidRPr="00AB7B35">
              <w:rPr>
                <w:b/>
                <w:bCs/>
                <w:sz w:val="18"/>
                <w:szCs w:val="18"/>
              </w:rPr>
              <w:t>jövő</w:t>
            </w:r>
            <w:r w:rsidR="00CA266C" w:rsidRPr="00AB7B35">
              <w:rPr>
                <w:sz w:val="18"/>
                <w:szCs w:val="18"/>
              </w:rPr>
              <w:t xml:space="preserve"> szükségletekre.</w:t>
            </w:r>
          </w:p>
          <w:p w14:paraId="6DD5035C" w14:textId="77777777" w:rsidR="00CA266C" w:rsidRPr="00A267D5" w:rsidRDefault="00CA266C" w:rsidP="00CA266C">
            <w:pPr>
              <w:pStyle w:val="Lers"/>
              <w:spacing w:before="0" w:after="0"/>
              <w:rPr>
                <w:sz w:val="18"/>
                <w:szCs w:val="18"/>
              </w:rPr>
            </w:pPr>
            <w:r w:rsidRPr="00A267D5">
              <w:rPr>
                <w:sz w:val="18"/>
                <w:szCs w:val="18"/>
              </w:rPr>
              <w:t xml:space="preserve">A fenntarthatóság fogalmának </w:t>
            </w:r>
            <w:proofErr w:type="spellStart"/>
            <w:r w:rsidRPr="00A267D5">
              <w:rPr>
                <w:sz w:val="18"/>
                <w:szCs w:val="18"/>
              </w:rPr>
              <w:t>bruntlandi</w:t>
            </w:r>
            <w:proofErr w:type="spellEnd"/>
            <w:r w:rsidRPr="00A267D5">
              <w:rPr>
                <w:sz w:val="18"/>
                <w:szCs w:val="18"/>
              </w:rPr>
              <w:t xml:space="preserve"> értelmezése bizonyos vonatkozásban a Pareto</w:t>
            </w:r>
            <w:r>
              <w:rPr>
                <w:sz w:val="18"/>
                <w:szCs w:val="18"/>
              </w:rPr>
              <w:t>-</w:t>
            </w:r>
            <w:r w:rsidRPr="00A267D5">
              <w:rPr>
                <w:sz w:val="18"/>
                <w:szCs w:val="18"/>
              </w:rPr>
              <w:softHyphen/>
              <w:t xml:space="preserve">optimumra emlékeztet. </w:t>
            </w:r>
          </w:p>
          <w:p w14:paraId="1FEEE1D3" w14:textId="77777777" w:rsidR="00CA266C" w:rsidRPr="00097975" w:rsidRDefault="00CA266C" w:rsidP="00CA266C">
            <w:pPr>
              <w:pStyle w:val="Lers"/>
              <w:spacing w:before="0" w:after="0"/>
              <w:rPr>
                <w:sz w:val="18"/>
                <w:szCs w:val="18"/>
              </w:rPr>
            </w:pPr>
            <w:r w:rsidRPr="00A267D5">
              <w:rPr>
                <w:sz w:val="18"/>
                <w:szCs w:val="18"/>
              </w:rPr>
              <w:t xml:space="preserve">- </w:t>
            </w:r>
            <w:r w:rsidRPr="00A267D5">
              <w:rPr>
                <w:i/>
                <w:iCs/>
                <w:sz w:val="18"/>
                <w:szCs w:val="18"/>
              </w:rPr>
              <w:t>Pareto</w:t>
            </w:r>
            <w:r w:rsidRPr="00A267D5">
              <w:rPr>
                <w:sz w:val="18"/>
                <w:szCs w:val="18"/>
              </w:rPr>
              <w:t xml:space="preserve"> szerint a gazdasági hatékonyság fokát aszerint kell megítélni, hogy a legalább egy személy jólétének növelésére tett intézkedések nem rontják-e bárki másnak a jólétét</w:t>
            </w:r>
            <w:r>
              <w:rPr>
                <w:sz w:val="18"/>
                <w:szCs w:val="18"/>
              </w:rPr>
              <w:t xml:space="preserve">. </w:t>
            </w:r>
            <w:r w:rsidRPr="00097975">
              <w:rPr>
                <w:sz w:val="18"/>
                <w:szCs w:val="18"/>
              </w:rPr>
              <w:t xml:space="preserve">Egy ország eladósodása, amely nem vezet érdemi fejlődéshez, hanem csak </w:t>
            </w:r>
          </w:p>
          <w:p w14:paraId="2A5A29CE" w14:textId="77777777" w:rsidR="00CA266C" w:rsidRPr="00097975" w:rsidRDefault="00CA266C" w:rsidP="004C7406">
            <w:pPr>
              <w:pStyle w:val="Lers"/>
              <w:adjustRightInd w:val="0"/>
              <w:spacing w:before="0" w:after="0"/>
              <w:rPr>
                <w:sz w:val="18"/>
                <w:szCs w:val="18"/>
              </w:rPr>
            </w:pPr>
            <w:r w:rsidRPr="00097975">
              <w:rPr>
                <w:sz w:val="18"/>
                <w:szCs w:val="18"/>
              </w:rPr>
              <w:t>- az adott ge</w:t>
            </w:r>
            <w:r w:rsidRPr="00097975">
              <w:rPr>
                <w:sz w:val="18"/>
                <w:szCs w:val="18"/>
              </w:rPr>
              <w:softHyphen/>
              <w:t>neráció fogyasztását tartja fenn vagy növeli,</w:t>
            </w:r>
          </w:p>
          <w:p w14:paraId="6735E7BE" w14:textId="00B77AA1" w:rsidR="0019111E" w:rsidRPr="00F90406" w:rsidRDefault="00CA266C" w:rsidP="004764AB">
            <w:pPr>
              <w:pStyle w:val="Lers"/>
            </w:pPr>
            <w:r w:rsidRPr="00097975">
              <w:rPr>
                <w:sz w:val="18"/>
                <w:szCs w:val="18"/>
              </w:rPr>
              <w:t>- miközben az adósságszolgálat</w:t>
            </w:r>
            <w:r w:rsidRPr="00097975">
              <w:rPr>
                <w:b/>
                <w:bCs/>
                <w:sz w:val="18"/>
                <w:szCs w:val="18"/>
              </w:rPr>
              <w:t xml:space="preserve"> </w:t>
            </w:r>
            <w:r w:rsidRPr="00097975">
              <w:rPr>
                <w:sz w:val="18"/>
                <w:szCs w:val="18"/>
              </w:rPr>
              <w:t>terheit a jövő nemzedékre hárítja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C02F8E2" w14:textId="77777777" w:rsidR="00850CC0" w:rsidRDefault="00850CC0">
      <w:pPr>
        <w:keepNext/>
        <w:rPr>
          <w:sz w:val="2"/>
          <w:szCs w:val="2"/>
        </w:rPr>
      </w:pPr>
    </w:p>
    <w:p w14:paraId="53BFCB34" w14:textId="1FB29D68" w:rsidR="00794F54" w:rsidRDefault="00D61BB5">
      <w:r>
        <w:t xml:space="preserve">Budapest, </w:t>
      </w:r>
      <w:r w:rsidR="000C1CEE">
        <w:t>202</w:t>
      </w:r>
      <w:r w:rsidR="00DD2E01">
        <w:t>5</w:t>
      </w:r>
      <w:r w:rsidR="00C57305">
        <w:t xml:space="preserve">. </w:t>
      </w:r>
      <w:r w:rsidR="009E438C">
        <w:t>szeptember 3</w:t>
      </w:r>
      <w:r w:rsidR="000C1CEE">
        <w:t>.</w:t>
      </w:r>
    </w:p>
    <w:p w14:paraId="5DF056A8" w14:textId="77777777" w:rsidR="004970AE" w:rsidRDefault="004970AE"/>
    <w:p w14:paraId="7FE35EA2" w14:textId="660C0E3B" w:rsidR="00850CC0" w:rsidRDefault="00850CC0" w:rsidP="00A96C9C">
      <w:pPr>
        <w:ind w:left="4956" w:hanging="4956"/>
      </w:pPr>
      <w:r>
        <w:t xml:space="preserve">Összeállította: </w:t>
      </w:r>
      <w:r w:rsidR="00A96C9C">
        <w:t xml:space="preserve">Dr. </w:t>
      </w:r>
      <w:r w:rsidR="003207D0">
        <w:t>Zsarnóczai J. Sándor</w:t>
      </w:r>
      <w:r>
        <w:tab/>
        <w:t xml:space="preserve">Jóváhagyta: </w:t>
      </w:r>
      <w:r w:rsidR="00A96C9C">
        <w:t xml:space="preserve">Bodáné Dr. </w:t>
      </w:r>
      <w:proofErr w:type="spellStart"/>
      <w:r w:rsidR="00A96C9C">
        <w:t>Kendrovics</w:t>
      </w:r>
      <w:proofErr w:type="spellEnd"/>
      <w:r w:rsidR="00A96C9C">
        <w:t xml:space="preserve"> Rita</w:t>
      </w:r>
    </w:p>
    <w:p w14:paraId="50B25766" w14:textId="77777777" w:rsidR="00850CC0" w:rsidRDefault="00850CC0">
      <w:r>
        <w:tab/>
      </w:r>
      <w:r>
        <w:tab/>
        <w:t>oktató</w:t>
      </w:r>
      <w:r>
        <w:tab/>
      </w:r>
      <w:r>
        <w:tab/>
      </w:r>
      <w:r>
        <w:tab/>
      </w:r>
      <w:r>
        <w:tab/>
      </w:r>
      <w:r>
        <w:tab/>
      </w:r>
      <w:r w:rsidR="00D61BB5">
        <w:tab/>
      </w:r>
      <w:r w:rsidR="00D61BB5">
        <w:tab/>
      </w:r>
      <w:r>
        <w:t>intézetigazgató</w:t>
      </w:r>
    </w:p>
    <w:sectPr w:rsidR="00850CC0" w:rsidSect="005F73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41802" w14:textId="77777777" w:rsidR="00DF3D9C" w:rsidRDefault="00DF3D9C">
      <w:r>
        <w:separator/>
      </w:r>
    </w:p>
  </w:endnote>
  <w:endnote w:type="continuationSeparator" w:id="0">
    <w:p w14:paraId="50FFE15D" w14:textId="77777777" w:rsidR="00DF3D9C" w:rsidRDefault="00DF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A8AD" w14:textId="77777777" w:rsidR="00275F8C" w:rsidRDefault="00275F8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BA95" w14:textId="1BF7D029" w:rsidR="00850CC0" w:rsidRPr="00275F8C" w:rsidRDefault="00275F8C">
    <w:pPr>
      <w:pStyle w:val="llb"/>
    </w:pPr>
    <w:r w:rsidRPr="00275F8C">
      <w:rPr>
        <w:bCs w:val="0"/>
      </w:rPr>
      <w:t>KÖRNYEZETGAZDÁLKODÁS ÉS HATÁSVIZSGÁLAT</w:t>
    </w:r>
    <w:r>
      <w:rPr>
        <w:bCs w:val="0"/>
      </w:rPr>
      <w:t xml:space="preserve"> </w:t>
    </w:r>
    <w:r w:rsidRPr="00275F8C">
      <w:rPr>
        <w:bCs w:val="0"/>
      </w:rPr>
      <w:t>RKXKH1MBLF</w:t>
    </w:r>
    <w:r w:rsidRPr="00275F8C">
      <w:rPr>
        <w:bCs w:val="0"/>
      </w:rPr>
      <w:ptab w:relativeTo="margin" w:alignment="right" w:leader="none"/>
    </w:r>
    <w:r w:rsidRPr="00275F8C">
      <w:t>TÁRGYLEÍRÁS részletes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B7753" w14:textId="77777777" w:rsidR="00275F8C" w:rsidRDefault="00275F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A3AF" w14:textId="77777777" w:rsidR="00DF3D9C" w:rsidRDefault="00DF3D9C">
      <w:r>
        <w:separator/>
      </w:r>
    </w:p>
  </w:footnote>
  <w:footnote w:type="continuationSeparator" w:id="0">
    <w:p w14:paraId="76122F86" w14:textId="77777777" w:rsidR="00DF3D9C" w:rsidRDefault="00DF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A103" w14:textId="77777777" w:rsidR="00275F8C" w:rsidRDefault="00275F8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D106" w14:textId="77777777" w:rsidR="00275F8C" w:rsidRDefault="00275F8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E78A" w14:textId="77777777" w:rsidR="00275F8C" w:rsidRDefault="00275F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5D2"/>
    <w:multiLevelType w:val="hybridMultilevel"/>
    <w:tmpl w:val="91AE29F6"/>
    <w:lvl w:ilvl="0" w:tplc="1944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62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29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A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EC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2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6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4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9C3584"/>
    <w:multiLevelType w:val="hybridMultilevel"/>
    <w:tmpl w:val="972610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97D0C"/>
    <w:multiLevelType w:val="multilevel"/>
    <w:tmpl w:val="5F3C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E35EB8"/>
    <w:multiLevelType w:val="hybridMultilevel"/>
    <w:tmpl w:val="2B56D63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F1E65"/>
    <w:multiLevelType w:val="hybridMultilevel"/>
    <w:tmpl w:val="8E8AD398"/>
    <w:lvl w:ilvl="0" w:tplc="F4E2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C9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62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E3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B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8A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0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A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A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3838601">
    <w:abstractNumId w:val="3"/>
  </w:num>
  <w:num w:numId="2" w16cid:durableId="1087069891">
    <w:abstractNumId w:val="1"/>
  </w:num>
  <w:num w:numId="3" w16cid:durableId="1992980225">
    <w:abstractNumId w:val="4"/>
  </w:num>
  <w:num w:numId="4" w16cid:durableId="144471164">
    <w:abstractNumId w:val="2"/>
  </w:num>
  <w:num w:numId="5" w16cid:durableId="805700490">
    <w:abstractNumId w:val="5"/>
  </w:num>
  <w:num w:numId="6" w16cid:durableId="132281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C5"/>
    <w:rsid w:val="00032AFE"/>
    <w:rsid w:val="00037A5D"/>
    <w:rsid w:val="00044E2A"/>
    <w:rsid w:val="000458C2"/>
    <w:rsid w:val="00050128"/>
    <w:rsid w:val="000954DC"/>
    <w:rsid w:val="000A51C2"/>
    <w:rsid w:val="000B432D"/>
    <w:rsid w:val="000C1CEE"/>
    <w:rsid w:val="000C4595"/>
    <w:rsid w:val="000E67D3"/>
    <w:rsid w:val="000E7D3D"/>
    <w:rsid w:val="000F5650"/>
    <w:rsid w:val="00120852"/>
    <w:rsid w:val="0012417B"/>
    <w:rsid w:val="001635C3"/>
    <w:rsid w:val="001719CA"/>
    <w:rsid w:val="001739DD"/>
    <w:rsid w:val="00174C71"/>
    <w:rsid w:val="0019111E"/>
    <w:rsid w:val="001935AC"/>
    <w:rsid w:val="001D6E10"/>
    <w:rsid w:val="002252F8"/>
    <w:rsid w:val="002330B3"/>
    <w:rsid w:val="00233614"/>
    <w:rsid w:val="00251AEC"/>
    <w:rsid w:val="00275F8C"/>
    <w:rsid w:val="00296A3F"/>
    <w:rsid w:val="002C1CFB"/>
    <w:rsid w:val="002E7519"/>
    <w:rsid w:val="003129E2"/>
    <w:rsid w:val="00313E48"/>
    <w:rsid w:val="003207D0"/>
    <w:rsid w:val="00336509"/>
    <w:rsid w:val="003460D4"/>
    <w:rsid w:val="00383855"/>
    <w:rsid w:val="003841DF"/>
    <w:rsid w:val="00393CC5"/>
    <w:rsid w:val="003B3DA7"/>
    <w:rsid w:val="003E0FFE"/>
    <w:rsid w:val="003E1EE9"/>
    <w:rsid w:val="004135F6"/>
    <w:rsid w:val="00415B2E"/>
    <w:rsid w:val="00421830"/>
    <w:rsid w:val="00425222"/>
    <w:rsid w:val="00433C42"/>
    <w:rsid w:val="004764AB"/>
    <w:rsid w:val="004970AE"/>
    <w:rsid w:val="004A52A3"/>
    <w:rsid w:val="004A7D53"/>
    <w:rsid w:val="004C7406"/>
    <w:rsid w:val="004D0E44"/>
    <w:rsid w:val="004E612A"/>
    <w:rsid w:val="004F233B"/>
    <w:rsid w:val="005023CC"/>
    <w:rsid w:val="00507F5A"/>
    <w:rsid w:val="00522E74"/>
    <w:rsid w:val="0054529D"/>
    <w:rsid w:val="00576B80"/>
    <w:rsid w:val="0059121E"/>
    <w:rsid w:val="005C1F12"/>
    <w:rsid w:val="005F73CF"/>
    <w:rsid w:val="0062021F"/>
    <w:rsid w:val="006369D6"/>
    <w:rsid w:val="00640A6F"/>
    <w:rsid w:val="00661A04"/>
    <w:rsid w:val="006B2A87"/>
    <w:rsid w:val="006C0E10"/>
    <w:rsid w:val="006F1DDC"/>
    <w:rsid w:val="00700847"/>
    <w:rsid w:val="00721B1E"/>
    <w:rsid w:val="00736E16"/>
    <w:rsid w:val="00747776"/>
    <w:rsid w:val="0075727C"/>
    <w:rsid w:val="00773B73"/>
    <w:rsid w:val="007822CA"/>
    <w:rsid w:val="00786F59"/>
    <w:rsid w:val="00794F54"/>
    <w:rsid w:val="007B6624"/>
    <w:rsid w:val="00824C66"/>
    <w:rsid w:val="008336A3"/>
    <w:rsid w:val="00850CC0"/>
    <w:rsid w:val="00855630"/>
    <w:rsid w:val="00862EA3"/>
    <w:rsid w:val="00883CA8"/>
    <w:rsid w:val="00893A0B"/>
    <w:rsid w:val="008A5F51"/>
    <w:rsid w:val="008A74BC"/>
    <w:rsid w:val="008B516B"/>
    <w:rsid w:val="008B6504"/>
    <w:rsid w:val="008C6E75"/>
    <w:rsid w:val="008E35FF"/>
    <w:rsid w:val="008F0F02"/>
    <w:rsid w:val="00907134"/>
    <w:rsid w:val="00917BA0"/>
    <w:rsid w:val="009243E8"/>
    <w:rsid w:val="00931144"/>
    <w:rsid w:val="0094576D"/>
    <w:rsid w:val="0095522C"/>
    <w:rsid w:val="009904B3"/>
    <w:rsid w:val="009C5479"/>
    <w:rsid w:val="009D1348"/>
    <w:rsid w:val="009D513A"/>
    <w:rsid w:val="009E438C"/>
    <w:rsid w:val="00A52197"/>
    <w:rsid w:val="00A744CD"/>
    <w:rsid w:val="00A76005"/>
    <w:rsid w:val="00A96C9C"/>
    <w:rsid w:val="00AB78E2"/>
    <w:rsid w:val="00B260E7"/>
    <w:rsid w:val="00B317EB"/>
    <w:rsid w:val="00B34F3F"/>
    <w:rsid w:val="00B6498C"/>
    <w:rsid w:val="00B65CAF"/>
    <w:rsid w:val="00B74B82"/>
    <w:rsid w:val="00B82258"/>
    <w:rsid w:val="00B97FC6"/>
    <w:rsid w:val="00BF440C"/>
    <w:rsid w:val="00BF6070"/>
    <w:rsid w:val="00C40BCF"/>
    <w:rsid w:val="00C57305"/>
    <w:rsid w:val="00C643B1"/>
    <w:rsid w:val="00C9200D"/>
    <w:rsid w:val="00CA266C"/>
    <w:rsid w:val="00CC2D16"/>
    <w:rsid w:val="00D01E63"/>
    <w:rsid w:val="00D15F2B"/>
    <w:rsid w:val="00D61BB5"/>
    <w:rsid w:val="00D924DC"/>
    <w:rsid w:val="00DD2E01"/>
    <w:rsid w:val="00DE27F2"/>
    <w:rsid w:val="00DF15E6"/>
    <w:rsid w:val="00DF3D9C"/>
    <w:rsid w:val="00E05980"/>
    <w:rsid w:val="00E21B8D"/>
    <w:rsid w:val="00E2390D"/>
    <w:rsid w:val="00E34E37"/>
    <w:rsid w:val="00E456B4"/>
    <w:rsid w:val="00E56AE6"/>
    <w:rsid w:val="00E81A33"/>
    <w:rsid w:val="00EB55F6"/>
    <w:rsid w:val="00F061D6"/>
    <w:rsid w:val="00F17900"/>
    <w:rsid w:val="00F41EAC"/>
    <w:rsid w:val="00F60483"/>
    <w:rsid w:val="00F650D3"/>
    <w:rsid w:val="00F706A4"/>
    <w:rsid w:val="00F71783"/>
    <w:rsid w:val="00F90406"/>
    <w:rsid w:val="00FB6C2E"/>
    <w:rsid w:val="00FD37DB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1BB84"/>
  <w14:defaultImageDpi w14:val="0"/>
  <w15:docId w15:val="{953EECAD-CFDB-4A1B-90F4-3ED36EE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velope return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spacing w:before="40" w:after="40" w:line="240" w:lineRule="auto"/>
    </w:pPr>
    <w:rPr>
      <w:rFonts w:ascii="Arial" w:hAnsi="Arial" w:cs="Arial"/>
      <w:b/>
      <w:b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 w:val="0"/>
      <w:bCs w:val="0"/>
      <w:smallCap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 w:val="0"/>
      <w:bCs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blzatcmke">
    <w:name w:val="Táblázatcímke"/>
    <w:basedOn w:val="Norml"/>
    <w:uiPriority w:val="99"/>
    <w:pPr>
      <w:jc w:val="right"/>
    </w:pPr>
    <w:rPr>
      <w:b w:val="0"/>
      <w:bCs w:val="0"/>
      <w:i/>
      <w:iCs/>
    </w:rPr>
  </w:style>
  <w:style w:type="paragraph" w:styleId="Feladcmebortkon">
    <w:name w:val="envelope return"/>
    <w:basedOn w:val="Norml"/>
    <w:uiPriority w:val="99"/>
    <w:rPr>
      <w:b w:val="0"/>
      <w:bCs w:val="0"/>
      <w:sz w:val="96"/>
      <w:szCs w:val="96"/>
    </w:rPr>
  </w:style>
  <w:style w:type="paragraph" w:customStyle="1" w:styleId="Lers">
    <w:name w:val="Leírás"/>
    <w:basedOn w:val="Norml"/>
    <w:pPr>
      <w:jc w:val="both"/>
    </w:pPr>
    <w:rPr>
      <w:b w:val="0"/>
      <w:bCs w:val="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b/>
      <w:bCs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ascii="Arial" w:hAnsi="Arial" w:cs="Arial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6">
    <w:name w:val="Élőláb Char16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5">
    <w:name w:val="Élőláb Char15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4">
    <w:name w:val="Élőláb Char14"/>
    <w:basedOn w:val="Bekezdsalapbettpus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llbChar13">
    <w:name w:val="Élőláb Char13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2">
    <w:name w:val="Élőláb Char12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customStyle="1" w:styleId="llbChar11">
    <w:name w:val="Élőláb Char11"/>
    <w:basedOn w:val="Bekezdsalapbettpusa"/>
    <w:uiPriority w:val="99"/>
    <w:semiHidden/>
    <w:rPr>
      <w:rFonts w:ascii="Arial" w:hAnsi="Arial" w:cs="Arial"/>
      <w:b/>
      <w:bCs/>
      <w:sz w:val="20"/>
      <w:szCs w:val="20"/>
      <w:lang w:val="hu-HU" w:eastAsia="hu-HU"/>
    </w:rPr>
  </w:style>
  <w:style w:type="character" w:styleId="Hiperhivatkozs">
    <w:name w:val="Hyperlink"/>
    <w:rsid w:val="00E34E37"/>
    <w:rPr>
      <w:color w:val="0000FF"/>
      <w:u w:val="single"/>
    </w:rPr>
  </w:style>
  <w:style w:type="character" w:customStyle="1" w:styleId="articledoilabel">
    <w:name w:val="article_doi_label"/>
    <w:rsid w:val="00E34E37"/>
  </w:style>
  <w:style w:type="paragraph" w:styleId="TJ2">
    <w:name w:val="toc 2"/>
    <w:basedOn w:val="Norml"/>
    <w:next w:val="Norml"/>
    <w:autoRedefine/>
    <w:uiPriority w:val="39"/>
    <w:unhideWhenUsed/>
    <w:rsid w:val="0019111E"/>
    <w:pPr>
      <w:widowControl/>
      <w:tabs>
        <w:tab w:val="right" w:leader="dot" w:pos="9062"/>
      </w:tabs>
      <w:autoSpaceDE/>
      <w:autoSpaceDN/>
      <w:spacing w:before="0" w:after="100"/>
      <w:ind w:left="482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19111E"/>
    <w:pPr>
      <w:widowControl/>
      <w:tabs>
        <w:tab w:val="right" w:leader="dot" w:pos="9062"/>
      </w:tabs>
      <w:autoSpaceDE/>
      <w:autoSpaceDN/>
      <w:spacing w:before="0" w:after="100"/>
      <w:ind w:left="482"/>
    </w:pPr>
    <w:rPr>
      <w:rFonts w:ascii="Times New Roman" w:eastAsia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journals.cz/web/agricecon.htm?type=article&amp;id=128_2018-AGRICEC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17221/128/2018-AGRICECON" TargetMode="External"/><Relationship Id="rId12" Type="http://schemas.openxmlformats.org/officeDocument/2006/relationships/hyperlink" Target="http://mek.oszk.hu/01400/01452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k.oszk.hu/01400/0145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workcapital.com/2018/0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workcapital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Zsuzsa</dc:creator>
  <cp:keywords/>
  <dc:description/>
  <cp:lastModifiedBy>Éva Zsarnóczainé Vörös</cp:lastModifiedBy>
  <cp:revision>4</cp:revision>
  <cp:lastPrinted>2025-08-22T14:32:00Z</cp:lastPrinted>
  <dcterms:created xsi:type="dcterms:W3CDTF">2025-08-23T15:50:00Z</dcterms:created>
  <dcterms:modified xsi:type="dcterms:W3CDTF">2025-08-23T15:55:00Z</dcterms:modified>
</cp:coreProperties>
</file>