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310"/>
        <w:gridCol w:w="2070"/>
        <w:gridCol w:w="1857"/>
        <w:gridCol w:w="1518"/>
      </w:tblGrid>
      <w:tr w:rsidR="00C850D2" w:rsidRPr="00E27564" w14:paraId="110150E5" w14:textId="77777777" w:rsidTr="3B7E2045">
        <w:tc>
          <w:tcPr>
            <w:tcW w:w="3411" w:type="dxa"/>
            <w:gridSpan w:val="2"/>
            <w:tcBorders>
              <w:top w:val="single" w:sz="4" w:space="0" w:color="auto"/>
              <w:left w:val="single" w:sz="4" w:space="0" w:color="auto"/>
              <w:bottom w:val="single" w:sz="4" w:space="0" w:color="auto"/>
              <w:right w:val="single" w:sz="4" w:space="0" w:color="auto"/>
            </w:tcBorders>
          </w:tcPr>
          <w:p w14:paraId="1089F140" w14:textId="77777777" w:rsidR="00C850D2" w:rsidRPr="00313050" w:rsidRDefault="00C850D2" w:rsidP="00860CB4">
            <w:pPr>
              <w:jc w:val="both"/>
              <w:rPr>
                <w:b/>
                <w:i/>
                <w:sz w:val="22"/>
                <w:szCs w:val="22"/>
                <w:lang w:val="en-GB"/>
              </w:rPr>
            </w:pPr>
            <w:r w:rsidRPr="00313050">
              <w:rPr>
                <w:b/>
                <w:i/>
                <w:sz w:val="22"/>
                <w:szCs w:val="22"/>
                <w:lang w:val="en-GB"/>
              </w:rPr>
              <w:t>Title of the course:</w:t>
            </w:r>
          </w:p>
          <w:p w14:paraId="1CC590DC" w14:textId="16F8D16F" w:rsidR="00C850D2" w:rsidRPr="00E27564" w:rsidRDefault="00C850D2" w:rsidP="00860CB4">
            <w:pPr>
              <w:jc w:val="both"/>
              <w:rPr>
                <w:rFonts w:ascii="Times" w:hAnsi="Times" w:cs="Times"/>
                <w:bCs/>
                <w:iCs/>
                <w:sz w:val="22"/>
                <w:szCs w:val="22"/>
              </w:rPr>
            </w:pPr>
            <w:r w:rsidRPr="00313050">
              <w:rPr>
                <w:b/>
                <w:sz w:val="22"/>
                <w:szCs w:val="22"/>
                <w:lang w:val="en-GB"/>
              </w:rPr>
              <w:t>Environmental Technologies and Operations II.- (energy in environmental protection)</w:t>
            </w:r>
          </w:p>
        </w:tc>
        <w:tc>
          <w:tcPr>
            <w:tcW w:w="2070" w:type="dxa"/>
            <w:tcBorders>
              <w:top w:val="single" w:sz="4" w:space="0" w:color="auto"/>
              <w:left w:val="single" w:sz="4" w:space="0" w:color="auto"/>
              <w:bottom w:val="single" w:sz="4" w:space="0" w:color="auto"/>
              <w:right w:val="single" w:sz="4" w:space="0" w:color="auto"/>
            </w:tcBorders>
          </w:tcPr>
          <w:p w14:paraId="7D258118" w14:textId="77777777" w:rsidR="00C850D2" w:rsidRPr="00313050" w:rsidRDefault="00C850D2" w:rsidP="00860CB4">
            <w:pPr>
              <w:jc w:val="both"/>
              <w:rPr>
                <w:b/>
                <w:i/>
                <w:sz w:val="22"/>
                <w:szCs w:val="22"/>
                <w:lang w:val="en-GB"/>
              </w:rPr>
            </w:pPr>
            <w:r w:rsidRPr="00313050">
              <w:rPr>
                <w:b/>
                <w:i/>
                <w:sz w:val="22"/>
                <w:szCs w:val="22"/>
                <w:lang w:val="en-GB"/>
              </w:rPr>
              <w:t>NEPTUN-code:</w:t>
            </w:r>
          </w:p>
          <w:p w14:paraId="22D67134" w14:textId="77777777" w:rsidR="00C850D2" w:rsidRPr="00313050" w:rsidRDefault="00C850D2" w:rsidP="00860CB4">
            <w:pPr>
              <w:jc w:val="both"/>
              <w:rPr>
                <w:sz w:val="22"/>
                <w:szCs w:val="22"/>
                <w:lang w:val="en-GB"/>
              </w:rPr>
            </w:pPr>
            <w:r w:rsidRPr="00313050">
              <w:rPr>
                <w:sz w:val="22"/>
                <w:szCs w:val="22"/>
                <w:lang w:val="en-GB"/>
              </w:rPr>
              <w:t>RKXKM2ABNF</w:t>
            </w:r>
          </w:p>
          <w:p w14:paraId="26FE8D26" w14:textId="6287571B" w:rsidR="00C850D2" w:rsidRPr="00E27564" w:rsidRDefault="00C850D2" w:rsidP="00860CB4">
            <w:pPr>
              <w:jc w:val="both"/>
              <w:rPr>
                <w:rFonts w:ascii="Times" w:hAnsi="Times" w:cs="Times"/>
                <w:iCs/>
                <w:sz w:val="22"/>
                <w:szCs w:val="22"/>
              </w:rPr>
            </w:pPr>
          </w:p>
        </w:tc>
        <w:tc>
          <w:tcPr>
            <w:tcW w:w="1857" w:type="dxa"/>
            <w:tcBorders>
              <w:top w:val="single" w:sz="4" w:space="0" w:color="auto"/>
              <w:left w:val="single" w:sz="4" w:space="0" w:color="auto"/>
              <w:bottom w:val="single" w:sz="4" w:space="0" w:color="auto"/>
              <w:right w:val="single" w:sz="4" w:space="0" w:color="auto"/>
            </w:tcBorders>
          </w:tcPr>
          <w:p w14:paraId="7906500E" w14:textId="77777777" w:rsidR="00C850D2" w:rsidRPr="00313050" w:rsidRDefault="00C850D2" w:rsidP="00860CB4">
            <w:pPr>
              <w:jc w:val="both"/>
              <w:rPr>
                <w:i/>
                <w:sz w:val="22"/>
                <w:szCs w:val="22"/>
                <w:lang w:val="en-GB"/>
              </w:rPr>
            </w:pPr>
            <w:r w:rsidRPr="00313050">
              <w:rPr>
                <w:b/>
                <w:i/>
                <w:sz w:val="22"/>
                <w:szCs w:val="22"/>
                <w:lang w:val="en-GB"/>
              </w:rPr>
              <w:t>Weekly teaching hours:</w:t>
            </w:r>
            <w:r w:rsidRPr="00313050">
              <w:rPr>
                <w:i/>
                <w:sz w:val="22"/>
                <w:szCs w:val="22"/>
                <w:lang w:val="en-GB"/>
              </w:rPr>
              <w:t xml:space="preserve"> l+cw+lw</w:t>
            </w:r>
          </w:p>
          <w:p w14:paraId="31D38385" w14:textId="023A2C70" w:rsidR="00C850D2" w:rsidRPr="00E27564" w:rsidRDefault="00C850D2" w:rsidP="00860CB4">
            <w:pPr>
              <w:jc w:val="both"/>
              <w:rPr>
                <w:rFonts w:ascii="Times" w:hAnsi="Times" w:cs="Times"/>
                <w:iCs/>
                <w:sz w:val="22"/>
                <w:szCs w:val="22"/>
              </w:rPr>
            </w:pPr>
            <w:r w:rsidRPr="00313050">
              <w:rPr>
                <w:sz w:val="22"/>
                <w:szCs w:val="22"/>
                <w:lang w:val="en-GB"/>
              </w:rPr>
              <w:t>1+2+0</w:t>
            </w:r>
          </w:p>
        </w:tc>
        <w:tc>
          <w:tcPr>
            <w:tcW w:w="1518" w:type="dxa"/>
            <w:tcBorders>
              <w:top w:val="single" w:sz="4" w:space="0" w:color="auto"/>
              <w:left w:val="single" w:sz="4" w:space="0" w:color="auto"/>
              <w:bottom w:val="single" w:sz="4" w:space="0" w:color="auto"/>
              <w:right w:val="single" w:sz="4" w:space="0" w:color="auto"/>
            </w:tcBorders>
          </w:tcPr>
          <w:p w14:paraId="5DC0D941" w14:textId="77777777" w:rsidR="00C850D2" w:rsidRPr="00313050" w:rsidRDefault="00C850D2" w:rsidP="00860CB4">
            <w:pPr>
              <w:jc w:val="both"/>
              <w:rPr>
                <w:sz w:val="22"/>
                <w:szCs w:val="22"/>
                <w:lang w:val="en-GB"/>
              </w:rPr>
            </w:pPr>
            <w:r w:rsidRPr="00313050">
              <w:rPr>
                <w:b/>
                <w:i/>
                <w:iCs/>
                <w:sz w:val="22"/>
                <w:szCs w:val="22"/>
                <w:lang w:val="en-GB"/>
              </w:rPr>
              <w:t>Credit:</w:t>
            </w:r>
            <w:r w:rsidRPr="00313050">
              <w:rPr>
                <w:iCs/>
                <w:sz w:val="22"/>
                <w:szCs w:val="22"/>
                <w:lang w:val="en-GB"/>
              </w:rPr>
              <w:t xml:space="preserve"> </w:t>
            </w:r>
            <w:r>
              <w:rPr>
                <w:iCs/>
                <w:sz w:val="22"/>
                <w:szCs w:val="22"/>
                <w:lang w:val="en-GB"/>
              </w:rPr>
              <w:t>4</w:t>
            </w:r>
          </w:p>
          <w:p w14:paraId="5BDB8EC7" w14:textId="4A5B8372" w:rsidR="00C850D2" w:rsidRPr="00E27564" w:rsidRDefault="00C850D2" w:rsidP="00860CB4">
            <w:pPr>
              <w:jc w:val="both"/>
              <w:rPr>
                <w:rFonts w:ascii="Times" w:hAnsi="Times" w:cs="Times"/>
                <w:iCs/>
                <w:sz w:val="22"/>
                <w:szCs w:val="22"/>
              </w:rPr>
            </w:pPr>
            <w:r w:rsidRPr="00313050">
              <w:rPr>
                <w:b/>
                <w:i/>
                <w:sz w:val="22"/>
                <w:szCs w:val="22"/>
                <w:lang w:val="en-GB"/>
              </w:rPr>
              <w:t>Exam type</w:t>
            </w:r>
            <w:r w:rsidRPr="00313050">
              <w:rPr>
                <w:i/>
                <w:sz w:val="22"/>
                <w:szCs w:val="22"/>
                <w:lang w:val="en-GB"/>
              </w:rPr>
              <w:t>:</w:t>
            </w:r>
            <w:r w:rsidRPr="00313050">
              <w:rPr>
                <w:sz w:val="22"/>
                <w:szCs w:val="22"/>
                <w:lang w:val="en-GB"/>
              </w:rPr>
              <w:t xml:space="preserve"> </w:t>
            </w:r>
            <w:r>
              <w:rPr>
                <w:sz w:val="22"/>
                <w:szCs w:val="22"/>
                <w:lang w:val="en-GB"/>
              </w:rPr>
              <w:t>e</w:t>
            </w:r>
            <w:r w:rsidRPr="00313050">
              <w:rPr>
                <w:sz w:val="22"/>
                <w:szCs w:val="22"/>
                <w:lang w:val="en-GB"/>
              </w:rPr>
              <w:t xml:space="preserve">             </w:t>
            </w:r>
          </w:p>
        </w:tc>
      </w:tr>
      <w:tr w:rsidR="00C850D2" w:rsidRPr="00E27564" w14:paraId="791128FC" w14:textId="77777777" w:rsidTr="3B7E2045">
        <w:tc>
          <w:tcPr>
            <w:tcW w:w="3411" w:type="dxa"/>
            <w:gridSpan w:val="2"/>
            <w:tcBorders>
              <w:top w:val="single" w:sz="4" w:space="0" w:color="auto"/>
              <w:left w:val="single" w:sz="4" w:space="0" w:color="auto"/>
              <w:bottom w:val="single" w:sz="4" w:space="0" w:color="auto"/>
              <w:right w:val="single" w:sz="4" w:space="0" w:color="auto"/>
            </w:tcBorders>
          </w:tcPr>
          <w:p w14:paraId="15E17333" w14:textId="77777777" w:rsidR="00C850D2" w:rsidRPr="00313050" w:rsidRDefault="00C850D2" w:rsidP="00860CB4">
            <w:pPr>
              <w:jc w:val="both"/>
              <w:rPr>
                <w:b/>
                <w:i/>
                <w:sz w:val="22"/>
                <w:szCs w:val="22"/>
                <w:lang w:val="en-GB"/>
              </w:rPr>
            </w:pPr>
            <w:r w:rsidRPr="00313050">
              <w:rPr>
                <w:b/>
                <w:i/>
                <w:sz w:val="22"/>
                <w:szCs w:val="22"/>
                <w:lang w:val="en-GB"/>
              </w:rPr>
              <w:t>Course leader:</w:t>
            </w:r>
          </w:p>
          <w:p w14:paraId="737D4CAB" w14:textId="77777777" w:rsidR="00C850D2" w:rsidRDefault="00C850D2" w:rsidP="00860CB4">
            <w:pPr>
              <w:jc w:val="both"/>
              <w:rPr>
                <w:sz w:val="22"/>
                <w:szCs w:val="22"/>
                <w:lang w:val="en-GB"/>
              </w:rPr>
            </w:pPr>
            <w:r w:rsidRPr="00313050">
              <w:rPr>
                <w:sz w:val="22"/>
                <w:szCs w:val="22"/>
                <w:lang w:val="en-GB"/>
              </w:rPr>
              <w:t>Rita Kendrovics-Boda, Ph.D.</w:t>
            </w:r>
          </w:p>
          <w:p w14:paraId="7B321007" w14:textId="005CAAA1" w:rsidR="0022060A" w:rsidRPr="0022060A" w:rsidRDefault="0022060A" w:rsidP="00860CB4">
            <w:pPr>
              <w:jc w:val="both"/>
              <w:rPr>
                <w:rFonts w:ascii="Times" w:hAnsi="Times" w:cs="Times"/>
                <w:iCs/>
                <w:sz w:val="22"/>
                <w:szCs w:val="22"/>
              </w:rPr>
            </w:pPr>
            <w:r>
              <w:rPr>
                <w:b/>
                <w:bCs/>
                <w:sz w:val="22"/>
                <w:szCs w:val="22"/>
                <w:lang w:val="en-GB"/>
              </w:rPr>
              <w:t>Teachers:</w:t>
            </w:r>
            <w:r>
              <w:rPr>
                <w:b/>
                <w:bCs/>
                <w:sz w:val="22"/>
                <w:szCs w:val="22"/>
                <w:lang w:val="en-GB"/>
              </w:rPr>
              <w:br/>
            </w:r>
            <w:r>
              <w:rPr>
                <w:sz w:val="22"/>
                <w:szCs w:val="22"/>
                <w:lang w:val="en-GB"/>
              </w:rPr>
              <w:t>Norbert Berecz</w:t>
            </w:r>
          </w:p>
        </w:tc>
        <w:tc>
          <w:tcPr>
            <w:tcW w:w="2070" w:type="dxa"/>
            <w:tcBorders>
              <w:top w:val="single" w:sz="4" w:space="0" w:color="auto"/>
              <w:left w:val="single" w:sz="4" w:space="0" w:color="auto"/>
              <w:bottom w:val="single" w:sz="4" w:space="0" w:color="auto"/>
              <w:right w:val="single" w:sz="4" w:space="0" w:color="auto"/>
            </w:tcBorders>
          </w:tcPr>
          <w:p w14:paraId="0995AF8D" w14:textId="77777777" w:rsidR="00C850D2" w:rsidRPr="00313050" w:rsidRDefault="00C850D2" w:rsidP="00860CB4">
            <w:pPr>
              <w:jc w:val="both"/>
              <w:rPr>
                <w:b/>
                <w:i/>
                <w:sz w:val="22"/>
                <w:szCs w:val="22"/>
                <w:lang w:val="en-GB"/>
              </w:rPr>
            </w:pPr>
            <w:r w:rsidRPr="00313050">
              <w:rPr>
                <w:b/>
                <w:i/>
                <w:sz w:val="22"/>
                <w:szCs w:val="22"/>
                <w:lang w:val="en-GB"/>
              </w:rPr>
              <w:t xml:space="preserve">Position: </w:t>
            </w:r>
          </w:p>
          <w:p w14:paraId="230275F7" w14:textId="4E7C5DE2" w:rsidR="00C850D2" w:rsidRPr="00E27564" w:rsidRDefault="00C850D2" w:rsidP="00860CB4">
            <w:pPr>
              <w:jc w:val="both"/>
              <w:rPr>
                <w:rFonts w:ascii="Times" w:hAnsi="Times" w:cs="Times"/>
                <w:iCs/>
                <w:sz w:val="22"/>
                <w:szCs w:val="22"/>
              </w:rPr>
            </w:pPr>
            <w:r w:rsidRPr="00313050">
              <w:rPr>
                <w:sz w:val="22"/>
                <w:szCs w:val="22"/>
                <w:lang w:val="en-GB"/>
              </w:rPr>
              <w:t>associate professor</w:t>
            </w:r>
          </w:p>
        </w:tc>
        <w:tc>
          <w:tcPr>
            <w:tcW w:w="3375" w:type="dxa"/>
            <w:gridSpan w:val="2"/>
            <w:tcBorders>
              <w:top w:val="single" w:sz="4" w:space="0" w:color="auto"/>
              <w:left w:val="single" w:sz="4" w:space="0" w:color="auto"/>
              <w:bottom w:val="single" w:sz="4" w:space="0" w:color="auto"/>
              <w:right w:val="single" w:sz="4" w:space="0" w:color="auto"/>
            </w:tcBorders>
          </w:tcPr>
          <w:p w14:paraId="7A2F0649" w14:textId="3D95EFBE" w:rsidR="00C850D2" w:rsidRPr="00E27564" w:rsidRDefault="00C850D2" w:rsidP="00860CB4">
            <w:pPr>
              <w:rPr>
                <w:rFonts w:ascii="Times" w:hAnsi="Times" w:cs="Times"/>
                <w:iCs/>
                <w:sz w:val="22"/>
                <w:szCs w:val="22"/>
              </w:rPr>
            </w:pPr>
            <w:r w:rsidRPr="00313050">
              <w:rPr>
                <w:b/>
                <w:i/>
                <w:sz w:val="22"/>
                <w:szCs w:val="22"/>
                <w:lang w:val="en-GB"/>
              </w:rPr>
              <w:t>Required preliminary knowledge: -</w:t>
            </w:r>
          </w:p>
        </w:tc>
      </w:tr>
      <w:tr w:rsidR="00C850D2" w:rsidRPr="00E27564" w14:paraId="14A9EC3A" w14:textId="77777777" w:rsidTr="3B7E2045">
        <w:tc>
          <w:tcPr>
            <w:tcW w:w="8856" w:type="dxa"/>
            <w:gridSpan w:val="5"/>
            <w:tcBorders>
              <w:top w:val="single" w:sz="4" w:space="0" w:color="auto"/>
              <w:left w:val="single" w:sz="4" w:space="0" w:color="auto"/>
              <w:bottom w:val="single" w:sz="4" w:space="0" w:color="auto"/>
              <w:right w:val="single" w:sz="4" w:space="0" w:color="auto"/>
            </w:tcBorders>
          </w:tcPr>
          <w:p w14:paraId="225E3F2A" w14:textId="752FC77E" w:rsidR="00C850D2" w:rsidRPr="00E27564" w:rsidRDefault="00C850D2" w:rsidP="00860CB4">
            <w:pPr>
              <w:jc w:val="center"/>
              <w:rPr>
                <w:rFonts w:ascii="Times" w:hAnsi="Times" w:cs="Times"/>
                <w:b/>
                <w:iCs/>
                <w:sz w:val="22"/>
                <w:szCs w:val="22"/>
              </w:rPr>
            </w:pPr>
            <w:r w:rsidRPr="00313050">
              <w:rPr>
                <w:b/>
                <w:i/>
                <w:sz w:val="22"/>
                <w:szCs w:val="22"/>
                <w:lang w:val="en-GB"/>
              </w:rPr>
              <w:t>Curriculum:</w:t>
            </w:r>
          </w:p>
        </w:tc>
      </w:tr>
      <w:tr w:rsidR="00C850D2" w:rsidRPr="00E27564" w14:paraId="60A47E2D" w14:textId="77777777" w:rsidTr="3B7E2045">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30E83F20" w14:textId="6C0555CD" w:rsidR="3B7E2045" w:rsidRDefault="3B7E2045" w:rsidP="3B7E2045">
            <w:pPr>
              <w:spacing w:line="276" w:lineRule="auto"/>
              <w:rPr>
                <w:sz w:val="22"/>
                <w:szCs w:val="22"/>
                <w:lang w:val="en-GB"/>
              </w:rPr>
            </w:pPr>
          </w:p>
          <w:p w14:paraId="58182522" w14:textId="570C31A0" w:rsidR="00C850D2" w:rsidRPr="00E27564" w:rsidRDefault="00C850D2" w:rsidP="3B7E2045">
            <w:pPr>
              <w:spacing w:line="276" w:lineRule="auto"/>
              <w:rPr>
                <w:rFonts w:ascii="Times" w:hAnsi="Times" w:cs="Times"/>
                <w:sz w:val="22"/>
                <w:szCs w:val="22"/>
              </w:rPr>
            </w:pPr>
            <w:r w:rsidRPr="3B7E2045">
              <w:rPr>
                <w:sz w:val="22"/>
                <w:szCs w:val="22"/>
                <w:lang w:val="en-GB"/>
              </w:rPr>
              <w:t>The aim of the course is to introduce the basic concepts of energy, the energy chain, energy transformation, efficiency, and forms of energy. Students will learn about the types of renewable energy sources, their importance, and environmental benefits. They will be introduced to the history of wind power, the components of wind energy, wind turbines and the basics of their operation. Students will learn about the concept of biomass, its possible applications and biogas production. Hydropower, hydroelectric power plants, and geothermal energy sources and applications will be introduced. The potential of solar energy (solar collectors and solar panels) will be introduced at a basic level, including the types of solar collectors and solar panels, and the calculation of efficiency and payback time.</w:t>
            </w:r>
          </w:p>
          <w:p w14:paraId="55D828DD" w14:textId="5F3E01D7" w:rsidR="00C850D2" w:rsidRPr="00E27564" w:rsidRDefault="00C850D2" w:rsidP="3B7E2045">
            <w:pPr>
              <w:spacing w:line="276" w:lineRule="auto"/>
              <w:rPr>
                <w:sz w:val="22"/>
                <w:szCs w:val="22"/>
                <w:lang w:val="en-GB"/>
              </w:rPr>
            </w:pPr>
          </w:p>
        </w:tc>
      </w:tr>
      <w:tr w:rsidR="00C850D2" w:rsidRPr="002D2BFE" w14:paraId="2E4E04D8" w14:textId="77777777" w:rsidTr="3B7E2045">
        <w:trPr>
          <w:trHeight w:val="344"/>
        </w:trPr>
        <w:tc>
          <w:tcPr>
            <w:tcW w:w="8856" w:type="dxa"/>
            <w:gridSpan w:val="5"/>
            <w:tcBorders>
              <w:top w:val="single" w:sz="4" w:space="0" w:color="auto"/>
              <w:left w:val="single" w:sz="4" w:space="0" w:color="auto"/>
              <w:bottom w:val="single" w:sz="4" w:space="0" w:color="auto"/>
              <w:right w:val="single" w:sz="4" w:space="0" w:color="auto"/>
            </w:tcBorders>
          </w:tcPr>
          <w:p w14:paraId="218960A9" w14:textId="20FDF660" w:rsidR="00C850D2" w:rsidRPr="00860CB4" w:rsidRDefault="4E78B70D" w:rsidP="3B7E2045">
            <w:pPr>
              <w:jc w:val="center"/>
              <w:rPr>
                <w:b/>
                <w:bCs/>
                <w:i/>
                <w:iCs/>
                <w:sz w:val="22"/>
                <w:szCs w:val="22"/>
                <w:lang w:val="en-GB" w:eastAsia="en-US"/>
              </w:rPr>
            </w:pPr>
            <w:r w:rsidRPr="3B7E2045">
              <w:rPr>
                <w:b/>
                <w:bCs/>
                <w:i/>
                <w:iCs/>
                <w:sz w:val="22"/>
                <w:szCs w:val="22"/>
                <w:lang w:val="en-GB" w:eastAsia="en-US"/>
              </w:rPr>
              <w:t>Curriculum Description:</w:t>
            </w:r>
          </w:p>
        </w:tc>
      </w:tr>
      <w:tr w:rsidR="00C850D2" w:rsidRPr="002D2BFE" w14:paraId="7F1B4710" w14:textId="77777777" w:rsidTr="3B7E2045">
        <w:trPr>
          <w:trHeight w:val="550"/>
        </w:trPr>
        <w:tc>
          <w:tcPr>
            <w:tcW w:w="1101" w:type="dxa"/>
            <w:tcBorders>
              <w:top w:val="single" w:sz="4" w:space="0" w:color="auto"/>
              <w:left w:val="single" w:sz="4" w:space="0" w:color="auto"/>
              <w:bottom w:val="single" w:sz="4" w:space="0" w:color="auto"/>
              <w:right w:val="single" w:sz="4" w:space="0" w:color="auto"/>
            </w:tcBorders>
          </w:tcPr>
          <w:p w14:paraId="021C96F5" w14:textId="623FFE1E" w:rsidR="00C850D2" w:rsidRDefault="00C850D2" w:rsidP="3B7E2045">
            <w:pPr>
              <w:rPr>
                <w:rFonts w:ascii="Times" w:hAnsi="Times" w:cs="Times"/>
                <w:b/>
                <w:bCs/>
                <w:sz w:val="20"/>
                <w:szCs w:val="20"/>
              </w:rPr>
            </w:pPr>
            <w:r w:rsidRPr="3B7E2045">
              <w:rPr>
                <w:rFonts w:ascii="Times" w:hAnsi="Times" w:cs="Times"/>
                <w:b/>
                <w:bCs/>
                <w:sz w:val="20"/>
                <w:szCs w:val="20"/>
              </w:rPr>
              <w:t>Week</w:t>
            </w:r>
          </w:p>
        </w:tc>
        <w:tc>
          <w:tcPr>
            <w:tcW w:w="7755" w:type="dxa"/>
            <w:gridSpan w:val="4"/>
            <w:tcBorders>
              <w:top w:val="single" w:sz="4" w:space="0" w:color="auto"/>
              <w:left w:val="single" w:sz="4" w:space="0" w:color="auto"/>
              <w:bottom w:val="single" w:sz="4" w:space="0" w:color="auto"/>
              <w:right w:val="single" w:sz="4" w:space="0" w:color="auto"/>
            </w:tcBorders>
          </w:tcPr>
          <w:p w14:paraId="1DD7E93B" w14:textId="6C8F2C9E" w:rsidR="00C850D2" w:rsidRPr="002D2BFE" w:rsidRDefault="00C850D2" w:rsidP="3B7E2045">
            <w:pPr>
              <w:jc w:val="center"/>
              <w:rPr>
                <w:rFonts w:ascii="Times" w:hAnsi="Times" w:cs="Times"/>
                <w:b/>
                <w:bCs/>
                <w:sz w:val="20"/>
                <w:szCs w:val="20"/>
              </w:rPr>
            </w:pPr>
            <w:r w:rsidRPr="3B7E2045">
              <w:rPr>
                <w:rFonts w:ascii="Times" w:hAnsi="Times" w:cs="Times"/>
                <w:b/>
                <w:bCs/>
                <w:sz w:val="20"/>
                <w:szCs w:val="20"/>
              </w:rPr>
              <w:t>Topic of lectures and practices</w:t>
            </w:r>
          </w:p>
        </w:tc>
      </w:tr>
      <w:tr w:rsidR="00A404A9" w:rsidRPr="002D2BFE" w14:paraId="16FE147E"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54821E5B" w14:textId="0A5AF212" w:rsidR="00A404A9" w:rsidRPr="00A17390" w:rsidRDefault="00A404A9" w:rsidP="000609C3">
            <w:pPr>
              <w:jc w:val="center"/>
              <w:rPr>
                <w:iCs/>
                <w:sz w:val="20"/>
                <w:szCs w:val="20"/>
              </w:rPr>
            </w:pPr>
            <w:r w:rsidRPr="00C1091A">
              <w:rPr>
                <w:sz w:val="18"/>
                <w:szCs w:val="18"/>
              </w:rPr>
              <w:t>1.</w:t>
            </w:r>
            <w:r w:rsidRPr="00C1091A">
              <w:rPr>
                <w:sz w:val="18"/>
                <w:szCs w:val="18"/>
              </w:rPr>
              <w:br/>
              <w:t>2025.09.</w:t>
            </w:r>
            <w:r>
              <w:rPr>
                <w:sz w:val="18"/>
                <w:szCs w:val="18"/>
              </w:rPr>
              <w:t>09</w:t>
            </w:r>
            <w:r w:rsidRPr="00C1091A">
              <w:rPr>
                <w:sz w:val="18"/>
                <w:szCs w:val="18"/>
              </w:rPr>
              <w:t>.</w:t>
            </w:r>
          </w:p>
        </w:tc>
        <w:tc>
          <w:tcPr>
            <w:tcW w:w="7755" w:type="dxa"/>
            <w:gridSpan w:val="4"/>
            <w:vAlign w:val="center"/>
          </w:tcPr>
          <w:p w14:paraId="70A221F8" w14:textId="68F58C35" w:rsidR="00A404A9" w:rsidRPr="00BE061F" w:rsidRDefault="00A404A9" w:rsidP="000609C3">
            <w:pPr>
              <w:rPr>
                <w:bCs/>
                <w:sz w:val="20"/>
                <w:szCs w:val="20"/>
              </w:rPr>
            </w:pPr>
            <w:r w:rsidRPr="00BE061F">
              <w:rPr>
                <w:sz w:val="20"/>
                <w:szCs w:val="20"/>
              </w:rPr>
              <w:t>Introduction to electrical energy, basic concepts</w:t>
            </w:r>
          </w:p>
        </w:tc>
      </w:tr>
      <w:tr w:rsidR="00A404A9" w:rsidRPr="002D2BFE" w14:paraId="50E68CD9"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2C64E0BE" w14:textId="0B79EB09" w:rsidR="00A404A9" w:rsidRPr="00A17390" w:rsidRDefault="00A404A9" w:rsidP="000609C3">
            <w:pPr>
              <w:jc w:val="center"/>
              <w:rPr>
                <w:iCs/>
                <w:sz w:val="20"/>
                <w:szCs w:val="20"/>
              </w:rPr>
            </w:pPr>
            <w:r w:rsidRPr="00C1091A">
              <w:rPr>
                <w:sz w:val="18"/>
                <w:szCs w:val="18"/>
              </w:rPr>
              <w:t>2.</w:t>
            </w:r>
            <w:r w:rsidRPr="00C1091A">
              <w:rPr>
                <w:sz w:val="18"/>
                <w:szCs w:val="18"/>
              </w:rPr>
              <w:br/>
              <w:t>2025.09.1</w:t>
            </w:r>
            <w:r>
              <w:rPr>
                <w:sz w:val="18"/>
                <w:szCs w:val="18"/>
              </w:rPr>
              <w:t>6</w:t>
            </w:r>
            <w:r w:rsidRPr="00C1091A">
              <w:rPr>
                <w:sz w:val="18"/>
                <w:szCs w:val="18"/>
              </w:rPr>
              <w:t>.</w:t>
            </w:r>
          </w:p>
        </w:tc>
        <w:tc>
          <w:tcPr>
            <w:tcW w:w="7755" w:type="dxa"/>
            <w:gridSpan w:val="4"/>
            <w:vAlign w:val="center"/>
          </w:tcPr>
          <w:p w14:paraId="576ECE20" w14:textId="28A68133" w:rsidR="00A404A9" w:rsidRPr="00BE061F" w:rsidRDefault="00A404A9" w:rsidP="000609C3">
            <w:pPr>
              <w:rPr>
                <w:bCs/>
                <w:iCs/>
                <w:sz w:val="20"/>
                <w:szCs w:val="20"/>
              </w:rPr>
            </w:pPr>
            <w:r w:rsidRPr="00BE061F">
              <w:rPr>
                <w:sz w:val="20"/>
                <w:szCs w:val="20"/>
              </w:rPr>
              <w:t>Single-phase systems</w:t>
            </w:r>
            <w:r w:rsidR="005300AB">
              <w:rPr>
                <w:sz w:val="20"/>
                <w:szCs w:val="20"/>
              </w:rPr>
              <w:t>, t</w:t>
            </w:r>
            <w:r w:rsidR="005300AB" w:rsidRPr="00BE061F">
              <w:rPr>
                <w:sz w:val="20"/>
                <w:szCs w:val="20"/>
              </w:rPr>
              <w:t>hree-phase systems</w:t>
            </w:r>
          </w:p>
        </w:tc>
      </w:tr>
      <w:tr w:rsidR="00A404A9" w:rsidRPr="002D2BFE" w14:paraId="43F64878"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37B637E6" w14:textId="606C62BD" w:rsidR="00A404A9" w:rsidRPr="00A17390" w:rsidRDefault="00A404A9" w:rsidP="000609C3">
            <w:pPr>
              <w:jc w:val="center"/>
              <w:rPr>
                <w:iCs/>
                <w:sz w:val="20"/>
                <w:szCs w:val="20"/>
              </w:rPr>
            </w:pPr>
            <w:r w:rsidRPr="00C1091A">
              <w:rPr>
                <w:sz w:val="18"/>
                <w:szCs w:val="18"/>
              </w:rPr>
              <w:t>3.</w:t>
            </w:r>
            <w:r w:rsidRPr="00C1091A">
              <w:rPr>
                <w:sz w:val="18"/>
                <w:szCs w:val="18"/>
              </w:rPr>
              <w:br/>
              <w:t>2025.09.2</w:t>
            </w:r>
            <w:r>
              <w:rPr>
                <w:sz w:val="18"/>
                <w:szCs w:val="18"/>
              </w:rPr>
              <w:t>3</w:t>
            </w:r>
            <w:r w:rsidRPr="00C1091A">
              <w:rPr>
                <w:sz w:val="18"/>
                <w:szCs w:val="18"/>
              </w:rPr>
              <w:t>.</w:t>
            </w:r>
          </w:p>
        </w:tc>
        <w:tc>
          <w:tcPr>
            <w:tcW w:w="7755" w:type="dxa"/>
            <w:gridSpan w:val="4"/>
            <w:vAlign w:val="center"/>
          </w:tcPr>
          <w:p w14:paraId="3C4F2975" w14:textId="0EA79202" w:rsidR="00A404A9" w:rsidRPr="00BE061F" w:rsidRDefault="00C414D0" w:rsidP="000609C3">
            <w:pPr>
              <w:rPr>
                <w:bCs/>
                <w:iCs/>
                <w:sz w:val="20"/>
                <w:szCs w:val="20"/>
              </w:rPr>
            </w:pPr>
            <w:r w:rsidRPr="00BE061F">
              <w:rPr>
                <w:sz w:val="20"/>
                <w:szCs w:val="20"/>
              </w:rPr>
              <w:t>Production of electricity, types of power plants</w:t>
            </w:r>
          </w:p>
        </w:tc>
      </w:tr>
      <w:tr w:rsidR="00A404A9" w:rsidRPr="002D2BFE" w14:paraId="38916CF1"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5A46EAB3" w14:textId="0C4EC287" w:rsidR="00A404A9" w:rsidRPr="00A17390" w:rsidRDefault="00A404A9" w:rsidP="000609C3">
            <w:pPr>
              <w:jc w:val="center"/>
              <w:rPr>
                <w:iCs/>
                <w:sz w:val="20"/>
                <w:szCs w:val="20"/>
              </w:rPr>
            </w:pPr>
            <w:r w:rsidRPr="00C1091A">
              <w:rPr>
                <w:sz w:val="18"/>
                <w:szCs w:val="18"/>
              </w:rPr>
              <w:t>4.</w:t>
            </w:r>
            <w:r w:rsidRPr="00C1091A">
              <w:rPr>
                <w:sz w:val="18"/>
                <w:szCs w:val="18"/>
              </w:rPr>
              <w:br/>
              <w:t>2025.</w:t>
            </w:r>
            <w:r w:rsidR="00E00DC7">
              <w:rPr>
                <w:sz w:val="18"/>
                <w:szCs w:val="18"/>
              </w:rPr>
              <w:t>09.30</w:t>
            </w:r>
            <w:r>
              <w:rPr>
                <w:sz w:val="18"/>
                <w:szCs w:val="18"/>
              </w:rPr>
              <w:t>.</w:t>
            </w:r>
          </w:p>
        </w:tc>
        <w:tc>
          <w:tcPr>
            <w:tcW w:w="7755" w:type="dxa"/>
            <w:gridSpan w:val="4"/>
            <w:vAlign w:val="center"/>
          </w:tcPr>
          <w:p w14:paraId="6D859426" w14:textId="55000B22" w:rsidR="00A404A9" w:rsidRPr="00BE061F" w:rsidRDefault="00A7257C" w:rsidP="000609C3">
            <w:pPr>
              <w:rPr>
                <w:iCs/>
                <w:sz w:val="20"/>
                <w:szCs w:val="20"/>
              </w:rPr>
            </w:pPr>
            <w:r w:rsidRPr="00BE061F">
              <w:rPr>
                <w:sz w:val="20"/>
                <w:szCs w:val="20"/>
              </w:rPr>
              <w:t>Electric energy converters</w:t>
            </w:r>
            <w:r>
              <w:rPr>
                <w:sz w:val="20"/>
                <w:szCs w:val="20"/>
              </w:rPr>
              <w:t xml:space="preserve"> I.</w:t>
            </w:r>
          </w:p>
        </w:tc>
      </w:tr>
      <w:tr w:rsidR="00A404A9" w:rsidRPr="002D2BFE" w14:paraId="1AF7BBEB"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3E0D2C32" w14:textId="69A063C6" w:rsidR="00A404A9" w:rsidRPr="00A17390" w:rsidRDefault="00A404A9" w:rsidP="000609C3">
            <w:pPr>
              <w:jc w:val="center"/>
              <w:rPr>
                <w:iCs/>
                <w:sz w:val="20"/>
                <w:szCs w:val="20"/>
              </w:rPr>
            </w:pPr>
            <w:r w:rsidRPr="00C1091A">
              <w:rPr>
                <w:sz w:val="18"/>
                <w:szCs w:val="18"/>
              </w:rPr>
              <w:t>5.</w:t>
            </w:r>
            <w:r w:rsidRPr="00C1091A">
              <w:rPr>
                <w:sz w:val="18"/>
                <w:szCs w:val="18"/>
              </w:rPr>
              <w:br/>
              <w:t>2025.10.0</w:t>
            </w:r>
            <w:r w:rsidR="00E00DC7">
              <w:rPr>
                <w:sz w:val="18"/>
                <w:szCs w:val="18"/>
              </w:rPr>
              <w:t>7</w:t>
            </w:r>
            <w:r w:rsidRPr="00C1091A">
              <w:rPr>
                <w:sz w:val="18"/>
                <w:szCs w:val="18"/>
              </w:rPr>
              <w:t>.</w:t>
            </w:r>
          </w:p>
        </w:tc>
        <w:tc>
          <w:tcPr>
            <w:tcW w:w="7755" w:type="dxa"/>
            <w:gridSpan w:val="4"/>
            <w:vAlign w:val="center"/>
          </w:tcPr>
          <w:p w14:paraId="2B634917" w14:textId="4FDD586C" w:rsidR="00A404A9" w:rsidRPr="00BE061F" w:rsidRDefault="00A7257C" w:rsidP="000609C3">
            <w:pPr>
              <w:rPr>
                <w:bCs/>
                <w:iCs/>
                <w:sz w:val="20"/>
                <w:szCs w:val="20"/>
              </w:rPr>
            </w:pPr>
            <w:r w:rsidRPr="00BE061F">
              <w:rPr>
                <w:sz w:val="20"/>
                <w:szCs w:val="20"/>
              </w:rPr>
              <w:t>Electric energy converters</w:t>
            </w:r>
            <w:r>
              <w:rPr>
                <w:sz w:val="20"/>
                <w:szCs w:val="20"/>
              </w:rPr>
              <w:t xml:space="preserve"> II.</w:t>
            </w:r>
          </w:p>
        </w:tc>
      </w:tr>
      <w:tr w:rsidR="00A404A9" w:rsidRPr="002D2BFE" w14:paraId="62F31EDD"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2CF0E191" w14:textId="039AE6FA" w:rsidR="00A404A9" w:rsidRPr="00A17390" w:rsidRDefault="00A404A9" w:rsidP="000609C3">
            <w:pPr>
              <w:jc w:val="center"/>
              <w:rPr>
                <w:iCs/>
                <w:sz w:val="20"/>
                <w:szCs w:val="20"/>
              </w:rPr>
            </w:pPr>
            <w:r w:rsidRPr="00C1091A">
              <w:rPr>
                <w:sz w:val="18"/>
                <w:szCs w:val="18"/>
              </w:rPr>
              <w:t>6.</w:t>
            </w:r>
            <w:r w:rsidRPr="00C1091A">
              <w:rPr>
                <w:sz w:val="18"/>
                <w:szCs w:val="18"/>
              </w:rPr>
              <w:br/>
              <w:t>2025.10.</w:t>
            </w:r>
            <w:r>
              <w:rPr>
                <w:sz w:val="18"/>
                <w:szCs w:val="18"/>
              </w:rPr>
              <w:t>1</w:t>
            </w:r>
            <w:r w:rsidR="00E00DC7">
              <w:rPr>
                <w:sz w:val="18"/>
                <w:szCs w:val="18"/>
              </w:rPr>
              <w:t>4</w:t>
            </w:r>
            <w:r w:rsidRPr="00C1091A">
              <w:rPr>
                <w:sz w:val="18"/>
                <w:szCs w:val="18"/>
              </w:rPr>
              <w:t>.</w:t>
            </w:r>
          </w:p>
        </w:tc>
        <w:tc>
          <w:tcPr>
            <w:tcW w:w="7755" w:type="dxa"/>
            <w:gridSpan w:val="4"/>
            <w:vAlign w:val="center"/>
          </w:tcPr>
          <w:p w14:paraId="6EA249B9" w14:textId="7DB7FB61" w:rsidR="00A404A9" w:rsidRPr="00C9253E" w:rsidRDefault="00A7257C" w:rsidP="000609C3">
            <w:pPr>
              <w:pStyle w:val="Lers"/>
              <w:spacing w:before="0" w:after="0"/>
              <w:jc w:val="left"/>
              <w:rPr>
                <w:rFonts w:ascii="Times New Roman" w:hAnsi="Times New Roman" w:cs="Times New Roman"/>
              </w:rPr>
            </w:pPr>
            <w:r w:rsidRPr="00C9253E">
              <w:rPr>
                <w:rFonts w:ascii="Times New Roman" w:hAnsi="Times New Roman" w:cs="Times New Roman"/>
              </w:rPr>
              <w:t>Electric energy transmission network</w:t>
            </w:r>
          </w:p>
        </w:tc>
      </w:tr>
      <w:tr w:rsidR="00A404A9" w:rsidRPr="002D2BFE" w14:paraId="1A476A12"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23F3EA6A" w14:textId="389291F0" w:rsidR="00A404A9" w:rsidRPr="00A17390" w:rsidRDefault="00A404A9" w:rsidP="000609C3">
            <w:pPr>
              <w:jc w:val="center"/>
              <w:rPr>
                <w:iCs/>
                <w:sz w:val="20"/>
                <w:szCs w:val="20"/>
              </w:rPr>
            </w:pPr>
            <w:r w:rsidRPr="00C1091A">
              <w:rPr>
                <w:sz w:val="18"/>
                <w:szCs w:val="18"/>
              </w:rPr>
              <w:t>7.</w:t>
            </w:r>
            <w:r w:rsidRPr="00C1091A">
              <w:rPr>
                <w:sz w:val="18"/>
                <w:szCs w:val="18"/>
              </w:rPr>
              <w:br/>
              <w:t>2025.10.2</w:t>
            </w:r>
            <w:r w:rsidR="00E00DC7">
              <w:rPr>
                <w:sz w:val="18"/>
                <w:szCs w:val="18"/>
              </w:rPr>
              <w:t>1</w:t>
            </w:r>
            <w:r w:rsidRPr="00C1091A">
              <w:rPr>
                <w:sz w:val="18"/>
                <w:szCs w:val="18"/>
              </w:rPr>
              <w:t>.</w:t>
            </w:r>
          </w:p>
        </w:tc>
        <w:tc>
          <w:tcPr>
            <w:tcW w:w="7755" w:type="dxa"/>
            <w:gridSpan w:val="4"/>
            <w:vAlign w:val="center"/>
          </w:tcPr>
          <w:p w14:paraId="5F74AE16" w14:textId="0E1D8BF7" w:rsidR="00A404A9" w:rsidRPr="00BE061F" w:rsidRDefault="00A404A9" w:rsidP="000609C3">
            <w:pPr>
              <w:pStyle w:val="Lers"/>
              <w:spacing w:before="0" w:after="0"/>
              <w:jc w:val="left"/>
              <w:rPr>
                <w:rFonts w:ascii="Times New Roman" w:hAnsi="Times New Roman" w:cs="Times New Roman"/>
                <w:bCs/>
              </w:rPr>
            </w:pPr>
            <w:r w:rsidRPr="00BE061F">
              <w:rPr>
                <w:rFonts w:ascii="Times New Roman" w:hAnsi="Times New Roman" w:cs="Times New Roman"/>
              </w:rPr>
              <w:t>Electrical energy transmission devices, cables, consumers</w:t>
            </w:r>
          </w:p>
        </w:tc>
      </w:tr>
      <w:tr w:rsidR="00A404A9" w:rsidRPr="002D2BFE" w14:paraId="54880D6B"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40BCF37B" w14:textId="091BEDCA" w:rsidR="00A404A9" w:rsidRPr="00A17390" w:rsidRDefault="00A404A9" w:rsidP="000609C3">
            <w:pPr>
              <w:jc w:val="center"/>
              <w:rPr>
                <w:iCs/>
                <w:sz w:val="20"/>
                <w:szCs w:val="20"/>
              </w:rPr>
            </w:pPr>
            <w:r w:rsidRPr="00C1091A">
              <w:rPr>
                <w:sz w:val="18"/>
                <w:szCs w:val="18"/>
              </w:rPr>
              <w:t>8.</w:t>
            </w:r>
            <w:r w:rsidRPr="00C1091A">
              <w:rPr>
                <w:sz w:val="18"/>
                <w:szCs w:val="18"/>
              </w:rPr>
              <w:br/>
              <w:t>2025.10.2</w:t>
            </w:r>
            <w:r w:rsidR="00E00DC7">
              <w:rPr>
                <w:sz w:val="18"/>
                <w:szCs w:val="18"/>
              </w:rPr>
              <w:t>8</w:t>
            </w:r>
            <w:r w:rsidRPr="00C1091A">
              <w:rPr>
                <w:sz w:val="18"/>
                <w:szCs w:val="18"/>
              </w:rPr>
              <w:t>.</w:t>
            </w:r>
          </w:p>
        </w:tc>
        <w:tc>
          <w:tcPr>
            <w:tcW w:w="7755" w:type="dxa"/>
            <w:gridSpan w:val="4"/>
            <w:vAlign w:val="center"/>
          </w:tcPr>
          <w:p w14:paraId="1308D2B4" w14:textId="7D9C34C4" w:rsidR="00A404A9" w:rsidRPr="00BE061F" w:rsidRDefault="002B4B97" w:rsidP="000609C3">
            <w:pPr>
              <w:pStyle w:val="Lers"/>
              <w:spacing w:before="0" w:after="0"/>
              <w:jc w:val="left"/>
              <w:rPr>
                <w:rFonts w:ascii="Times New Roman" w:hAnsi="Times New Roman" w:cs="Times New Roman"/>
                <w:iCs/>
              </w:rPr>
            </w:pPr>
            <w:r w:rsidRPr="002B4B97">
              <w:rPr>
                <w:rFonts w:ascii="Times New Roman" w:hAnsi="Times New Roman" w:cs="Times New Roman"/>
                <w:iCs/>
              </w:rPr>
              <w:t>Electrical operation, operational safety</w:t>
            </w:r>
          </w:p>
        </w:tc>
      </w:tr>
      <w:tr w:rsidR="00A404A9" w:rsidRPr="002D2BFE" w14:paraId="4519ABBD"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0277AD66" w14:textId="43B49C10" w:rsidR="00A404A9" w:rsidRPr="00A17390" w:rsidRDefault="00A404A9" w:rsidP="000609C3">
            <w:pPr>
              <w:jc w:val="center"/>
              <w:rPr>
                <w:iCs/>
                <w:sz w:val="20"/>
                <w:szCs w:val="20"/>
              </w:rPr>
            </w:pPr>
            <w:r w:rsidRPr="00C1091A">
              <w:rPr>
                <w:sz w:val="18"/>
                <w:szCs w:val="18"/>
              </w:rPr>
              <w:t>9.</w:t>
            </w:r>
            <w:r w:rsidRPr="00C1091A">
              <w:rPr>
                <w:sz w:val="18"/>
                <w:szCs w:val="18"/>
              </w:rPr>
              <w:br/>
              <w:t>2025.11.0</w:t>
            </w:r>
            <w:r w:rsidR="00310EF1">
              <w:rPr>
                <w:sz w:val="18"/>
                <w:szCs w:val="18"/>
              </w:rPr>
              <w:t>4</w:t>
            </w:r>
            <w:r w:rsidRPr="00C1091A">
              <w:rPr>
                <w:sz w:val="18"/>
                <w:szCs w:val="18"/>
              </w:rPr>
              <w:t>.</w:t>
            </w:r>
          </w:p>
        </w:tc>
        <w:tc>
          <w:tcPr>
            <w:tcW w:w="7755" w:type="dxa"/>
            <w:gridSpan w:val="4"/>
            <w:vAlign w:val="center"/>
          </w:tcPr>
          <w:p w14:paraId="3D857D03" w14:textId="2BA1817A" w:rsidR="00A404A9" w:rsidRPr="00BE061F" w:rsidRDefault="006E1930" w:rsidP="000609C3">
            <w:pPr>
              <w:pStyle w:val="Lers"/>
              <w:spacing w:before="0" w:after="0"/>
              <w:jc w:val="left"/>
              <w:rPr>
                <w:rFonts w:ascii="Times New Roman" w:hAnsi="Times New Roman" w:cs="Times New Roman"/>
                <w:iCs/>
              </w:rPr>
            </w:pPr>
            <w:r w:rsidRPr="00BE061F">
              <w:rPr>
                <w:rFonts w:ascii="Times New Roman" w:hAnsi="Times New Roman" w:cs="Times New Roman"/>
              </w:rPr>
              <w:t>1</w:t>
            </w:r>
            <w:r>
              <w:rPr>
                <w:rFonts w:ascii="Times New Roman" w:hAnsi="Times New Roman" w:cs="Times New Roman"/>
              </w:rPr>
              <w:t>st Mid-term</w:t>
            </w:r>
          </w:p>
        </w:tc>
      </w:tr>
      <w:tr w:rsidR="00A404A9" w:rsidRPr="002D2BFE" w14:paraId="57349F10"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04DE4EBA" w14:textId="15B6C658" w:rsidR="00A404A9" w:rsidRPr="00A17390" w:rsidRDefault="00A404A9" w:rsidP="000609C3">
            <w:pPr>
              <w:jc w:val="center"/>
              <w:rPr>
                <w:iCs/>
                <w:sz w:val="20"/>
                <w:szCs w:val="20"/>
              </w:rPr>
            </w:pPr>
            <w:r w:rsidRPr="00C1091A">
              <w:rPr>
                <w:sz w:val="18"/>
                <w:szCs w:val="18"/>
              </w:rPr>
              <w:t>10.</w:t>
            </w:r>
            <w:r w:rsidRPr="00C1091A">
              <w:rPr>
                <w:sz w:val="18"/>
                <w:szCs w:val="18"/>
              </w:rPr>
              <w:br/>
              <w:t>2025.11.1</w:t>
            </w:r>
            <w:r w:rsidR="00310EF1">
              <w:rPr>
                <w:sz w:val="18"/>
                <w:szCs w:val="18"/>
              </w:rPr>
              <w:t>1</w:t>
            </w:r>
            <w:r w:rsidRPr="00C1091A">
              <w:rPr>
                <w:sz w:val="18"/>
                <w:szCs w:val="18"/>
              </w:rPr>
              <w:t>.</w:t>
            </w:r>
          </w:p>
        </w:tc>
        <w:tc>
          <w:tcPr>
            <w:tcW w:w="7755" w:type="dxa"/>
            <w:gridSpan w:val="4"/>
            <w:vAlign w:val="center"/>
          </w:tcPr>
          <w:p w14:paraId="61D22DD1" w14:textId="280BF47D" w:rsidR="00A404A9" w:rsidRPr="00BE061F" w:rsidRDefault="00FB68B3" w:rsidP="000609C3">
            <w:pPr>
              <w:pStyle w:val="Lers"/>
              <w:spacing w:before="0" w:after="0"/>
              <w:jc w:val="left"/>
              <w:rPr>
                <w:rFonts w:ascii="Times New Roman" w:hAnsi="Times New Roman" w:cs="Times New Roman"/>
                <w:smallCaps/>
              </w:rPr>
            </w:pPr>
            <w:r w:rsidRPr="00BE061F">
              <w:rPr>
                <w:rFonts w:ascii="Times New Roman" w:hAnsi="Times New Roman" w:cs="Times New Roman"/>
              </w:rPr>
              <w:t>Utilization of solar energy</w:t>
            </w:r>
            <w:r>
              <w:rPr>
                <w:rFonts w:ascii="Times New Roman" w:hAnsi="Times New Roman" w:cs="Times New Roman"/>
              </w:rPr>
              <w:t>, u</w:t>
            </w:r>
            <w:r w:rsidRPr="00BE061F">
              <w:rPr>
                <w:rFonts w:ascii="Times New Roman" w:hAnsi="Times New Roman" w:cs="Times New Roman"/>
              </w:rPr>
              <w:t>tilization of wind energy</w:t>
            </w:r>
            <w:r w:rsidR="000609C3">
              <w:rPr>
                <w:rFonts w:ascii="Times New Roman" w:hAnsi="Times New Roman" w:cs="Times New Roman"/>
              </w:rPr>
              <w:br/>
            </w:r>
            <w:r w:rsidR="000609C3" w:rsidRPr="00BE061F">
              <w:rPr>
                <w:rFonts w:ascii="Times New Roman" w:hAnsi="Times New Roman" w:cs="Times New Roman"/>
              </w:rPr>
              <w:t>Utilization of geothermal energy</w:t>
            </w:r>
            <w:r w:rsidR="000609C3">
              <w:rPr>
                <w:rFonts w:ascii="Times New Roman" w:hAnsi="Times New Roman" w:cs="Times New Roman"/>
              </w:rPr>
              <w:t>, u</w:t>
            </w:r>
            <w:r w:rsidR="000609C3" w:rsidRPr="00BE061F">
              <w:rPr>
                <w:rFonts w:ascii="Times New Roman" w:hAnsi="Times New Roman" w:cs="Times New Roman"/>
              </w:rPr>
              <w:t>tilization of biomass and biogas</w:t>
            </w:r>
          </w:p>
        </w:tc>
      </w:tr>
      <w:tr w:rsidR="00A404A9" w:rsidRPr="002D2BFE" w14:paraId="351AEA9A"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18C7177C" w14:textId="047C0D59" w:rsidR="00A404A9" w:rsidRPr="00A17390" w:rsidRDefault="00A404A9" w:rsidP="000609C3">
            <w:pPr>
              <w:jc w:val="center"/>
              <w:rPr>
                <w:iCs/>
                <w:sz w:val="20"/>
                <w:szCs w:val="20"/>
              </w:rPr>
            </w:pPr>
            <w:r w:rsidRPr="00C1091A">
              <w:rPr>
                <w:sz w:val="18"/>
                <w:szCs w:val="18"/>
              </w:rPr>
              <w:t>11.</w:t>
            </w:r>
            <w:r w:rsidRPr="00C1091A">
              <w:rPr>
                <w:sz w:val="18"/>
                <w:szCs w:val="18"/>
              </w:rPr>
              <w:br/>
              <w:t>2025.11.1</w:t>
            </w:r>
            <w:r w:rsidR="00310EF1">
              <w:rPr>
                <w:sz w:val="18"/>
                <w:szCs w:val="18"/>
              </w:rPr>
              <w:t>8</w:t>
            </w:r>
            <w:r w:rsidRPr="00C1091A">
              <w:rPr>
                <w:sz w:val="18"/>
                <w:szCs w:val="18"/>
              </w:rPr>
              <w:t>.</w:t>
            </w:r>
          </w:p>
        </w:tc>
        <w:tc>
          <w:tcPr>
            <w:tcW w:w="7755" w:type="dxa"/>
            <w:gridSpan w:val="4"/>
            <w:vAlign w:val="center"/>
          </w:tcPr>
          <w:p w14:paraId="28DCAE64" w14:textId="36A8F959" w:rsidR="00A404A9" w:rsidRPr="00BE061F" w:rsidRDefault="000609C3" w:rsidP="000609C3">
            <w:pPr>
              <w:pStyle w:val="Lers"/>
              <w:spacing w:before="0" w:after="0"/>
              <w:jc w:val="left"/>
              <w:rPr>
                <w:rFonts w:ascii="Times New Roman" w:hAnsi="Times New Roman" w:cs="Times New Roman"/>
                <w:iCs/>
              </w:rPr>
            </w:pPr>
            <w:r>
              <w:rPr>
                <w:rFonts w:ascii="Times New Roman" w:hAnsi="Times New Roman" w:cs="Times New Roman"/>
                <w:iCs/>
              </w:rPr>
              <w:t>Rector’s break</w:t>
            </w:r>
          </w:p>
        </w:tc>
      </w:tr>
      <w:tr w:rsidR="00A404A9" w:rsidRPr="002D2BFE" w14:paraId="66B5A57E"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64A6D93B" w14:textId="1F386DE6" w:rsidR="00A404A9" w:rsidRPr="00A17390" w:rsidRDefault="00A404A9" w:rsidP="000609C3">
            <w:pPr>
              <w:jc w:val="center"/>
              <w:rPr>
                <w:iCs/>
                <w:sz w:val="20"/>
                <w:szCs w:val="20"/>
              </w:rPr>
            </w:pPr>
            <w:r w:rsidRPr="00C1091A">
              <w:rPr>
                <w:sz w:val="18"/>
                <w:szCs w:val="18"/>
              </w:rPr>
              <w:t>12.</w:t>
            </w:r>
            <w:r w:rsidRPr="00C1091A">
              <w:rPr>
                <w:sz w:val="18"/>
                <w:szCs w:val="18"/>
              </w:rPr>
              <w:br/>
              <w:t>2025.11.2</w:t>
            </w:r>
            <w:r w:rsidR="00310EF1">
              <w:rPr>
                <w:sz w:val="18"/>
                <w:szCs w:val="18"/>
              </w:rPr>
              <w:t>5</w:t>
            </w:r>
            <w:r w:rsidRPr="00C1091A">
              <w:rPr>
                <w:sz w:val="18"/>
                <w:szCs w:val="18"/>
              </w:rPr>
              <w:t>.</w:t>
            </w:r>
          </w:p>
        </w:tc>
        <w:tc>
          <w:tcPr>
            <w:tcW w:w="7755" w:type="dxa"/>
            <w:gridSpan w:val="4"/>
            <w:tcBorders>
              <w:top w:val="single" w:sz="4" w:space="0" w:color="auto"/>
              <w:left w:val="single" w:sz="4" w:space="0" w:color="auto"/>
              <w:bottom w:val="single" w:sz="4" w:space="0" w:color="auto"/>
              <w:right w:val="single" w:sz="4" w:space="0" w:color="auto"/>
            </w:tcBorders>
            <w:vAlign w:val="center"/>
          </w:tcPr>
          <w:p w14:paraId="471AB59A" w14:textId="7FC107F4" w:rsidR="00A404A9" w:rsidRPr="00BE061F" w:rsidRDefault="00A404A9" w:rsidP="000609C3">
            <w:pPr>
              <w:pStyle w:val="Lers"/>
              <w:spacing w:before="0" w:after="0"/>
              <w:jc w:val="left"/>
              <w:rPr>
                <w:rFonts w:ascii="Times New Roman" w:hAnsi="Times New Roman" w:cs="Times New Roman"/>
                <w:iCs/>
              </w:rPr>
            </w:pPr>
            <w:r w:rsidRPr="00BE061F">
              <w:rPr>
                <w:rFonts w:ascii="Times New Roman" w:hAnsi="Times New Roman" w:cs="Times New Roman"/>
              </w:rPr>
              <w:t>Energy storage systems</w:t>
            </w:r>
          </w:p>
        </w:tc>
      </w:tr>
      <w:tr w:rsidR="00A404A9" w:rsidRPr="002D2BFE" w14:paraId="2AFAD462" w14:textId="77777777" w:rsidTr="000609C3">
        <w:trPr>
          <w:trHeight w:val="344"/>
        </w:trPr>
        <w:tc>
          <w:tcPr>
            <w:tcW w:w="1101" w:type="dxa"/>
            <w:tcBorders>
              <w:top w:val="single" w:sz="4" w:space="0" w:color="auto"/>
              <w:left w:val="single" w:sz="4" w:space="0" w:color="auto"/>
              <w:bottom w:val="single" w:sz="4" w:space="0" w:color="auto"/>
              <w:right w:val="single" w:sz="4" w:space="0" w:color="auto"/>
            </w:tcBorders>
            <w:vAlign w:val="center"/>
          </w:tcPr>
          <w:p w14:paraId="619AB6BA" w14:textId="7D52F64E" w:rsidR="00A404A9" w:rsidRPr="00A17390" w:rsidRDefault="00A404A9" w:rsidP="000609C3">
            <w:pPr>
              <w:jc w:val="center"/>
              <w:rPr>
                <w:iCs/>
                <w:sz w:val="20"/>
                <w:szCs w:val="20"/>
              </w:rPr>
            </w:pPr>
            <w:r w:rsidRPr="00C1091A">
              <w:rPr>
                <w:sz w:val="18"/>
                <w:szCs w:val="18"/>
              </w:rPr>
              <w:t>13.</w:t>
            </w:r>
            <w:r w:rsidRPr="00C1091A">
              <w:rPr>
                <w:sz w:val="18"/>
                <w:szCs w:val="18"/>
              </w:rPr>
              <w:br/>
              <w:t>2025.12.0</w:t>
            </w:r>
            <w:r w:rsidR="00310EF1">
              <w:rPr>
                <w:sz w:val="18"/>
                <w:szCs w:val="18"/>
              </w:rPr>
              <w:t>2</w:t>
            </w:r>
            <w:r w:rsidRPr="00C1091A">
              <w:rPr>
                <w:sz w:val="18"/>
                <w:szCs w:val="18"/>
              </w:rPr>
              <w:t>.</w:t>
            </w:r>
          </w:p>
        </w:tc>
        <w:tc>
          <w:tcPr>
            <w:tcW w:w="7755" w:type="dxa"/>
            <w:gridSpan w:val="4"/>
            <w:tcBorders>
              <w:top w:val="single" w:sz="4" w:space="0" w:color="auto"/>
              <w:left w:val="single" w:sz="4" w:space="0" w:color="auto"/>
              <w:bottom w:val="single" w:sz="4" w:space="0" w:color="auto"/>
              <w:right w:val="single" w:sz="4" w:space="0" w:color="auto"/>
            </w:tcBorders>
            <w:vAlign w:val="center"/>
          </w:tcPr>
          <w:p w14:paraId="0760E340" w14:textId="5E5F80A2" w:rsidR="00A404A9" w:rsidRPr="00BE061F" w:rsidRDefault="00A404A9" w:rsidP="000609C3">
            <w:pPr>
              <w:rPr>
                <w:iCs/>
                <w:sz w:val="20"/>
                <w:szCs w:val="20"/>
              </w:rPr>
            </w:pPr>
            <w:r w:rsidRPr="00BE061F">
              <w:rPr>
                <w:sz w:val="20"/>
                <w:szCs w:val="20"/>
              </w:rPr>
              <w:t>Project work presentation</w:t>
            </w:r>
          </w:p>
        </w:tc>
      </w:tr>
      <w:tr w:rsidR="00A404A9" w:rsidRPr="002D2BFE" w14:paraId="2DF456E0" w14:textId="77777777" w:rsidTr="000609C3">
        <w:trPr>
          <w:trHeight w:val="70"/>
        </w:trPr>
        <w:tc>
          <w:tcPr>
            <w:tcW w:w="1101" w:type="dxa"/>
            <w:tcBorders>
              <w:top w:val="single" w:sz="4" w:space="0" w:color="auto"/>
              <w:left w:val="single" w:sz="4" w:space="0" w:color="auto"/>
              <w:bottom w:val="single" w:sz="4" w:space="0" w:color="auto"/>
              <w:right w:val="single" w:sz="4" w:space="0" w:color="auto"/>
            </w:tcBorders>
            <w:vAlign w:val="center"/>
          </w:tcPr>
          <w:p w14:paraId="73B28E0A" w14:textId="478E4645" w:rsidR="00A404A9" w:rsidRPr="00A17390" w:rsidRDefault="00A404A9" w:rsidP="000609C3">
            <w:pPr>
              <w:jc w:val="center"/>
              <w:rPr>
                <w:iCs/>
                <w:sz w:val="20"/>
                <w:szCs w:val="20"/>
              </w:rPr>
            </w:pPr>
            <w:r w:rsidRPr="00C1091A">
              <w:rPr>
                <w:sz w:val="18"/>
                <w:szCs w:val="18"/>
              </w:rPr>
              <w:t>14.</w:t>
            </w:r>
            <w:r w:rsidRPr="00C1091A">
              <w:rPr>
                <w:sz w:val="18"/>
                <w:szCs w:val="18"/>
              </w:rPr>
              <w:br/>
              <w:t>2025.12.</w:t>
            </w:r>
            <w:r w:rsidR="00310EF1">
              <w:rPr>
                <w:sz w:val="18"/>
                <w:szCs w:val="18"/>
              </w:rPr>
              <w:t>09</w:t>
            </w:r>
            <w:r w:rsidRPr="00C1091A">
              <w:rPr>
                <w:sz w:val="18"/>
                <w:szCs w:val="18"/>
              </w:rPr>
              <w:t>.</w:t>
            </w:r>
          </w:p>
        </w:tc>
        <w:tc>
          <w:tcPr>
            <w:tcW w:w="7755" w:type="dxa"/>
            <w:gridSpan w:val="4"/>
            <w:tcBorders>
              <w:top w:val="single" w:sz="4" w:space="0" w:color="auto"/>
              <w:left w:val="single" w:sz="4" w:space="0" w:color="auto"/>
              <w:bottom w:val="single" w:sz="4" w:space="0" w:color="auto"/>
              <w:right w:val="single" w:sz="4" w:space="0" w:color="auto"/>
            </w:tcBorders>
            <w:vAlign w:val="center"/>
          </w:tcPr>
          <w:p w14:paraId="23FFF8B1" w14:textId="195DEEC9" w:rsidR="00A404A9" w:rsidRPr="00BE061F" w:rsidRDefault="00A404A9" w:rsidP="000609C3">
            <w:pPr>
              <w:rPr>
                <w:iCs/>
                <w:sz w:val="20"/>
                <w:szCs w:val="20"/>
              </w:rPr>
            </w:pPr>
            <w:r w:rsidRPr="00BE061F">
              <w:rPr>
                <w:sz w:val="20"/>
                <w:szCs w:val="20"/>
              </w:rPr>
              <w:t>Re</w:t>
            </w:r>
            <w:r>
              <w:rPr>
                <w:sz w:val="20"/>
                <w:szCs w:val="20"/>
              </w:rPr>
              <w:t>take</w:t>
            </w:r>
          </w:p>
        </w:tc>
      </w:tr>
    </w:tbl>
    <w:p w14:paraId="0D39A7B9" w14:textId="77777777" w:rsidR="00A17390" w:rsidRDefault="00A1739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A17390" w:rsidRPr="002D2BFE" w14:paraId="7C35CDAF" w14:textId="77777777" w:rsidTr="3B7E2045">
        <w:trPr>
          <w:trHeight w:val="344"/>
        </w:trPr>
        <w:tc>
          <w:tcPr>
            <w:tcW w:w="8856" w:type="dxa"/>
            <w:tcBorders>
              <w:top w:val="single" w:sz="4" w:space="0" w:color="auto"/>
              <w:left w:val="single" w:sz="4" w:space="0" w:color="auto"/>
              <w:bottom w:val="single" w:sz="4" w:space="0" w:color="auto"/>
              <w:right w:val="single" w:sz="4" w:space="0" w:color="auto"/>
            </w:tcBorders>
          </w:tcPr>
          <w:p w14:paraId="11B5882C" w14:textId="35359F49" w:rsidR="00A17390" w:rsidRPr="00860CB4" w:rsidRDefault="52A61998" w:rsidP="3B7E2045">
            <w:pPr>
              <w:jc w:val="center"/>
              <w:rPr>
                <w:rFonts w:ascii="Times" w:hAnsi="Times" w:cs="Times"/>
                <w:b/>
                <w:bCs/>
                <w:i/>
                <w:iCs/>
                <w:sz w:val="22"/>
                <w:szCs w:val="22"/>
              </w:rPr>
            </w:pPr>
            <w:r w:rsidRPr="3B7E2045">
              <w:rPr>
                <w:rFonts w:ascii="Times" w:hAnsi="Times" w:cs="Times"/>
                <w:b/>
                <w:bCs/>
                <w:i/>
                <w:iCs/>
                <w:sz w:val="22"/>
                <w:szCs w:val="22"/>
              </w:rPr>
              <w:lastRenderedPageBreak/>
              <w:t xml:space="preserve">Mid-semester </w:t>
            </w:r>
            <w:r w:rsidR="162E7C19" w:rsidRPr="3B7E2045">
              <w:rPr>
                <w:rFonts w:ascii="Times" w:hAnsi="Times" w:cs="Times"/>
                <w:b/>
                <w:bCs/>
                <w:i/>
                <w:iCs/>
                <w:sz w:val="22"/>
                <w:szCs w:val="22"/>
              </w:rPr>
              <w:t>Requirements:</w:t>
            </w:r>
          </w:p>
        </w:tc>
      </w:tr>
      <w:tr w:rsidR="00BE061F" w:rsidRPr="002D2BFE" w14:paraId="2C0593E0" w14:textId="77777777" w:rsidTr="3B7E2045">
        <w:trPr>
          <w:trHeight w:val="617"/>
        </w:trPr>
        <w:tc>
          <w:tcPr>
            <w:tcW w:w="8856" w:type="dxa"/>
            <w:tcBorders>
              <w:top w:val="single" w:sz="4" w:space="0" w:color="auto"/>
              <w:left w:val="single" w:sz="4" w:space="0" w:color="auto"/>
              <w:bottom w:val="single" w:sz="4" w:space="0" w:color="auto"/>
              <w:right w:val="single" w:sz="4" w:space="0" w:color="auto"/>
            </w:tcBorders>
          </w:tcPr>
          <w:p w14:paraId="68817EDC" w14:textId="29292E1E" w:rsidR="00BE061F" w:rsidRDefault="227DB76B" w:rsidP="3B7E2045">
            <w:pPr>
              <w:spacing w:line="256" w:lineRule="auto"/>
              <w:jc w:val="both"/>
              <w:rPr>
                <w:rFonts w:eastAsia="Arial,Bold"/>
                <w:i/>
                <w:iCs/>
                <w:sz w:val="22"/>
                <w:szCs w:val="22"/>
                <w:lang w:val="en-GB" w:eastAsia="en-US"/>
              </w:rPr>
            </w:pPr>
            <w:r w:rsidRPr="3B7E2045">
              <w:rPr>
                <w:rFonts w:eastAsia="Arial,Bold"/>
                <w:i/>
                <w:iCs/>
                <w:sz w:val="22"/>
                <w:szCs w:val="22"/>
                <w:lang w:val="en-GB" w:eastAsia="en-US"/>
              </w:rPr>
              <w:t>Attendance:</w:t>
            </w:r>
          </w:p>
          <w:p w14:paraId="2563152A" w14:textId="3435B523" w:rsidR="3B7E2045" w:rsidRDefault="3B7E2045" w:rsidP="3B7E2045">
            <w:pPr>
              <w:spacing w:line="256" w:lineRule="auto"/>
              <w:jc w:val="both"/>
              <w:rPr>
                <w:rFonts w:eastAsia="Arial,Bold"/>
                <w:i/>
                <w:iCs/>
                <w:sz w:val="22"/>
                <w:szCs w:val="22"/>
                <w:lang w:val="en-GB" w:eastAsia="en-US"/>
              </w:rPr>
            </w:pPr>
          </w:p>
          <w:p w14:paraId="39488406" w14:textId="63B1488C" w:rsidR="00BE061F" w:rsidRPr="00860CB4" w:rsidRDefault="00BE061F" w:rsidP="3B7E2045">
            <w:pPr>
              <w:jc w:val="both"/>
              <w:rPr>
                <w:rFonts w:eastAsia="Arial,Bold"/>
                <w:sz w:val="22"/>
                <w:szCs w:val="22"/>
                <w:lang w:val="en-GB" w:eastAsia="en-US"/>
              </w:rPr>
            </w:pPr>
            <w:r w:rsidRPr="3B7E2045">
              <w:rPr>
                <w:rFonts w:eastAsia="Arial,Bold"/>
                <w:sz w:val="22"/>
                <w:szCs w:val="22"/>
                <w:lang w:val="en-GB" w:eastAsia="en-US"/>
              </w:rPr>
              <w:t>Compulsory</w:t>
            </w:r>
          </w:p>
          <w:p w14:paraId="78CB5840" w14:textId="1F077F41" w:rsidR="00BE061F" w:rsidRPr="00860CB4" w:rsidRDefault="00BE061F" w:rsidP="3B7E2045">
            <w:pPr>
              <w:jc w:val="both"/>
              <w:rPr>
                <w:rFonts w:eastAsia="Arial,Bold"/>
                <w:sz w:val="22"/>
                <w:szCs w:val="22"/>
                <w:lang w:val="en-GB" w:eastAsia="en-US"/>
              </w:rPr>
            </w:pPr>
          </w:p>
        </w:tc>
      </w:tr>
      <w:tr w:rsidR="00BE061F" w:rsidRPr="002D2BFE" w14:paraId="63C61B51" w14:textId="77777777" w:rsidTr="3B7E2045">
        <w:trPr>
          <w:trHeight w:val="344"/>
        </w:trPr>
        <w:tc>
          <w:tcPr>
            <w:tcW w:w="8856" w:type="dxa"/>
            <w:tcBorders>
              <w:top w:val="single" w:sz="4" w:space="0" w:color="auto"/>
              <w:left w:val="single" w:sz="4" w:space="0" w:color="auto"/>
              <w:bottom w:val="single" w:sz="4" w:space="0" w:color="auto"/>
              <w:right w:val="single" w:sz="4" w:space="0" w:color="auto"/>
            </w:tcBorders>
          </w:tcPr>
          <w:p w14:paraId="0DBDF65F" w14:textId="77777777" w:rsidR="00BE061F" w:rsidRPr="00BA74E8" w:rsidRDefault="00BE061F" w:rsidP="3B7E2045">
            <w:pPr>
              <w:rPr>
                <w:rFonts w:ascii="Times" w:hAnsi="Times" w:cs="Times"/>
                <w:i/>
                <w:iCs/>
                <w:sz w:val="22"/>
                <w:szCs w:val="22"/>
              </w:rPr>
            </w:pPr>
            <w:r w:rsidRPr="3B7E2045">
              <w:rPr>
                <w:rFonts w:ascii="Times" w:hAnsi="Times" w:cs="Times"/>
                <w:i/>
                <w:iCs/>
                <w:sz w:val="22"/>
                <w:szCs w:val="22"/>
              </w:rPr>
              <w:t>Midterms, lab reports, etc.:</w:t>
            </w:r>
          </w:p>
          <w:p w14:paraId="3D3CBF00" w14:textId="35A52F4D" w:rsidR="3B7E2045" w:rsidRDefault="3B7E2045" w:rsidP="3B7E2045">
            <w:pPr>
              <w:rPr>
                <w:rFonts w:ascii="Times" w:hAnsi="Times" w:cs="Times"/>
                <w:i/>
                <w:iCs/>
                <w:sz w:val="22"/>
                <w:szCs w:val="22"/>
              </w:rPr>
            </w:pPr>
          </w:p>
          <w:p w14:paraId="4BA1503C" w14:textId="5B11FA3D" w:rsidR="00BE061F" w:rsidRPr="00BA74E8" w:rsidRDefault="00BE061F" w:rsidP="00860CB4">
            <w:pPr>
              <w:rPr>
                <w:rFonts w:ascii="Times" w:hAnsi="Times" w:cs="Times"/>
                <w:bCs/>
                <w:iCs/>
                <w:sz w:val="22"/>
                <w:szCs w:val="22"/>
              </w:rPr>
            </w:pPr>
            <w:r w:rsidRPr="00BA74E8">
              <w:rPr>
                <w:rFonts w:ascii="Times" w:hAnsi="Times" w:cs="Times"/>
                <w:bCs/>
                <w:iCs/>
                <w:sz w:val="22"/>
                <w:szCs w:val="22"/>
              </w:rPr>
              <w:t xml:space="preserve">Completion of </w:t>
            </w:r>
            <w:r>
              <w:rPr>
                <w:rFonts w:ascii="Times" w:hAnsi="Times" w:cs="Times"/>
                <w:bCs/>
                <w:iCs/>
                <w:sz w:val="22"/>
                <w:szCs w:val="22"/>
              </w:rPr>
              <w:t>1</w:t>
            </w:r>
            <w:r w:rsidRPr="00BA74E8">
              <w:rPr>
                <w:rFonts w:ascii="Times" w:hAnsi="Times" w:cs="Times"/>
                <w:bCs/>
                <w:iCs/>
                <w:sz w:val="22"/>
                <w:szCs w:val="22"/>
              </w:rPr>
              <w:t xml:space="preserve"> (theory+practice in one) </w:t>
            </w:r>
            <w:r>
              <w:rPr>
                <w:rFonts w:ascii="Times" w:hAnsi="Times" w:cs="Times"/>
                <w:bCs/>
                <w:iCs/>
                <w:sz w:val="22"/>
                <w:szCs w:val="22"/>
              </w:rPr>
              <w:t>midterm</w:t>
            </w:r>
            <w:r w:rsidRPr="00BA74E8">
              <w:rPr>
                <w:rFonts w:ascii="Times" w:hAnsi="Times" w:cs="Times"/>
                <w:bCs/>
                <w:iCs/>
                <w:sz w:val="22"/>
                <w:szCs w:val="22"/>
              </w:rPr>
              <w:t xml:space="preserve"> at least at a sufficient level</w:t>
            </w:r>
            <w:r>
              <w:rPr>
                <w:rFonts w:ascii="Times" w:hAnsi="Times" w:cs="Times"/>
                <w:bCs/>
                <w:iCs/>
                <w:sz w:val="22"/>
                <w:szCs w:val="22"/>
              </w:rPr>
              <w:t>.</w:t>
            </w:r>
          </w:p>
          <w:p w14:paraId="1A2C3955" w14:textId="42EF79AB" w:rsidR="00BE061F" w:rsidRDefault="00BE061F" w:rsidP="3B7E2045">
            <w:pPr>
              <w:rPr>
                <w:rFonts w:ascii="Times" w:hAnsi="Times" w:cs="Times"/>
                <w:b/>
                <w:bCs/>
                <w:sz w:val="22"/>
                <w:szCs w:val="22"/>
              </w:rPr>
            </w:pPr>
            <w:r w:rsidRPr="3B7E2045">
              <w:rPr>
                <w:rStyle w:val="rynqvb"/>
                <w:lang w:val="en"/>
              </w:rPr>
              <w:t xml:space="preserve">The project work is the planning, documentation and presentation of a </w:t>
            </w:r>
            <w:r w:rsidR="006509CA">
              <w:rPr>
                <w:rStyle w:val="rynqvb"/>
                <w:lang w:val="en"/>
              </w:rPr>
              <w:t>renewable</w:t>
            </w:r>
            <w:r w:rsidRPr="3B7E2045">
              <w:rPr>
                <w:rStyle w:val="rynqvb"/>
                <w:lang w:val="en"/>
              </w:rPr>
              <w:t xml:space="preserve"> energy system.</w:t>
            </w:r>
          </w:p>
          <w:p w14:paraId="561AF8C2" w14:textId="78D5097F" w:rsidR="00BE061F" w:rsidRDefault="00BE061F" w:rsidP="3B7E2045">
            <w:pPr>
              <w:rPr>
                <w:rStyle w:val="rynqvb"/>
                <w:lang w:val="en"/>
              </w:rPr>
            </w:pPr>
          </w:p>
        </w:tc>
      </w:tr>
      <w:tr w:rsidR="00A17390" w:rsidRPr="002D2BFE" w14:paraId="7E3CB21B" w14:textId="77777777" w:rsidTr="3B7E2045">
        <w:trPr>
          <w:trHeight w:val="344"/>
        </w:trPr>
        <w:tc>
          <w:tcPr>
            <w:tcW w:w="8856" w:type="dxa"/>
            <w:tcBorders>
              <w:top w:val="single" w:sz="4" w:space="0" w:color="auto"/>
              <w:left w:val="single" w:sz="4" w:space="0" w:color="auto"/>
              <w:bottom w:val="single" w:sz="4" w:space="0" w:color="auto"/>
              <w:right w:val="single" w:sz="4" w:space="0" w:color="auto"/>
            </w:tcBorders>
          </w:tcPr>
          <w:p w14:paraId="429713E8" w14:textId="77777777" w:rsidR="00BE061F" w:rsidRDefault="00BE061F" w:rsidP="3B7E2045">
            <w:pPr>
              <w:jc w:val="both"/>
              <w:rPr>
                <w:rFonts w:eastAsia="Arial,Bold"/>
                <w:i/>
                <w:iCs/>
                <w:sz w:val="22"/>
                <w:szCs w:val="22"/>
                <w:lang w:val="en-GB"/>
              </w:rPr>
            </w:pPr>
            <w:r w:rsidRPr="3B7E2045">
              <w:rPr>
                <w:rFonts w:eastAsia="Arial,Bold"/>
                <w:i/>
                <w:iCs/>
                <w:sz w:val="22"/>
                <w:szCs w:val="22"/>
                <w:lang w:val="en-GB"/>
              </w:rPr>
              <w:t>The method of obtaining a signature / mid-term mark:</w:t>
            </w:r>
          </w:p>
          <w:p w14:paraId="7FF4E3B2" w14:textId="54AF43D5" w:rsidR="3B7E2045" w:rsidRDefault="3B7E2045" w:rsidP="3B7E2045">
            <w:pPr>
              <w:jc w:val="both"/>
              <w:rPr>
                <w:rFonts w:eastAsia="Arial,Bold"/>
                <w:i/>
                <w:iCs/>
                <w:sz w:val="22"/>
                <w:szCs w:val="22"/>
                <w:lang w:val="en-GB"/>
              </w:rPr>
            </w:pPr>
          </w:p>
          <w:p w14:paraId="38E394EE" w14:textId="77777777" w:rsidR="00BE061F" w:rsidRDefault="00BE061F" w:rsidP="00860CB4">
            <w:pPr>
              <w:jc w:val="both"/>
              <w:rPr>
                <w:rFonts w:eastAsia="Arial,Bold"/>
                <w:b/>
                <w:bCs/>
                <w:sz w:val="22"/>
                <w:szCs w:val="22"/>
                <w:lang w:val="en-GB"/>
              </w:rPr>
            </w:pPr>
            <w:r>
              <w:rPr>
                <w:rFonts w:eastAsia="Arial,Bold"/>
                <w:bCs/>
                <w:sz w:val="22"/>
                <w:szCs w:val="22"/>
                <w:lang w:val="en-GB"/>
              </w:rPr>
              <w:t>Basis of marking: attendance at lectures and laboratory works/practice.</w:t>
            </w:r>
          </w:p>
          <w:p w14:paraId="0DD54CA6" w14:textId="059E48A3" w:rsidR="00BE061F" w:rsidRDefault="00BE061F" w:rsidP="00860CB4">
            <w:pPr>
              <w:jc w:val="both"/>
              <w:rPr>
                <w:rFonts w:eastAsia="Arial,Bold"/>
                <w:bCs/>
                <w:sz w:val="22"/>
                <w:szCs w:val="22"/>
                <w:lang w:val="en-GB"/>
              </w:rPr>
            </w:pPr>
            <w:r>
              <w:rPr>
                <w:rFonts w:eastAsia="Arial,Bold"/>
                <w:bCs/>
                <w:sz w:val="22"/>
                <w:szCs w:val="22"/>
                <w:lang w:val="en-GB"/>
              </w:rPr>
              <w:t>Written tests min. + project work min. = 2 (pass) (separately).</w:t>
            </w:r>
          </w:p>
          <w:p w14:paraId="4BB1C76E" w14:textId="7E19EED1" w:rsidR="00A17390" w:rsidRPr="00B64BD3" w:rsidRDefault="00BE061F" w:rsidP="00AE083A">
            <w:pPr>
              <w:rPr>
                <w:rFonts w:eastAsia="Arial,Bold"/>
                <w:sz w:val="22"/>
                <w:szCs w:val="22"/>
                <w:lang w:val="en-GB"/>
              </w:rPr>
            </w:pPr>
            <w:r w:rsidRPr="3B7E2045">
              <w:rPr>
                <w:rFonts w:eastAsia="Arial,Bold"/>
                <w:sz w:val="22"/>
                <w:szCs w:val="22"/>
                <w:lang w:val="en-GB"/>
              </w:rPr>
              <w:t xml:space="preserve">In case of mid-semester mark fail (1), correction opportunities are available according to </w:t>
            </w:r>
            <w:r w:rsidR="00AE083A">
              <w:rPr>
                <w:rFonts w:eastAsia="Arial,Bold"/>
                <w:sz w:val="22"/>
                <w:szCs w:val="22"/>
                <w:lang w:val="en-GB"/>
              </w:rPr>
              <w:t>the Student Requirements System (SRS.) of Óbuda University.</w:t>
            </w:r>
          </w:p>
        </w:tc>
      </w:tr>
      <w:tr w:rsidR="00BE061F" w:rsidRPr="00E27564" w14:paraId="31A2B3A6" w14:textId="77777777" w:rsidTr="3B7E2045">
        <w:tc>
          <w:tcPr>
            <w:tcW w:w="8856" w:type="dxa"/>
            <w:tcBorders>
              <w:top w:val="single" w:sz="4" w:space="0" w:color="auto"/>
              <w:left w:val="single" w:sz="4" w:space="0" w:color="auto"/>
              <w:bottom w:val="single" w:sz="4" w:space="0" w:color="auto"/>
              <w:right w:val="single" w:sz="4" w:space="0" w:color="auto"/>
            </w:tcBorders>
          </w:tcPr>
          <w:p w14:paraId="7989AC44" w14:textId="0EEBA152" w:rsidR="00BE061F" w:rsidRPr="00E27564" w:rsidRDefault="00BE061F" w:rsidP="00860CB4">
            <w:pPr>
              <w:jc w:val="center"/>
              <w:rPr>
                <w:rFonts w:ascii="Times" w:hAnsi="Times" w:cs="Times"/>
                <w:b/>
                <w:iCs/>
                <w:sz w:val="22"/>
                <w:szCs w:val="22"/>
              </w:rPr>
            </w:pPr>
            <w:r w:rsidRPr="00313050">
              <w:rPr>
                <w:b/>
                <w:i/>
                <w:sz w:val="22"/>
                <w:szCs w:val="22"/>
                <w:lang w:val="en-GB"/>
              </w:rPr>
              <w:t>Professional competencies:</w:t>
            </w:r>
          </w:p>
        </w:tc>
      </w:tr>
      <w:tr w:rsidR="00BE061F" w:rsidRPr="00E27564" w14:paraId="3034C4BC" w14:textId="77777777" w:rsidTr="3B7E2045">
        <w:tc>
          <w:tcPr>
            <w:tcW w:w="8856" w:type="dxa"/>
            <w:tcBorders>
              <w:top w:val="single" w:sz="4" w:space="0" w:color="auto"/>
              <w:left w:val="single" w:sz="4" w:space="0" w:color="auto"/>
              <w:bottom w:val="single" w:sz="4" w:space="0" w:color="auto"/>
              <w:right w:val="single" w:sz="4" w:space="0" w:color="auto"/>
            </w:tcBorders>
          </w:tcPr>
          <w:p w14:paraId="024C5CD7" w14:textId="701A18AB" w:rsidR="3B7E2045" w:rsidRDefault="3B7E2045" w:rsidP="3B7E2045">
            <w:pPr>
              <w:jc w:val="both"/>
              <w:rPr>
                <w:sz w:val="22"/>
                <w:szCs w:val="22"/>
                <w:lang w:val="en-GB"/>
              </w:rPr>
            </w:pPr>
          </w:p>
          <w:p w14:paraId="76A55CB5" w14:textId="77777777" w:rsidR="00BE061F" w:rsidRPr="00313050" w:rsidRDefault="00BE061F" w:rsidP="3B7E2045">
            <w:pPr>
              <w:pStyle w:val="Listaszerbekezds"/>
              <w:numPr>
                <w:ilvl w:val="0"/>
                <w:numId w:val="2"/>
              </w:numPr>
              <w:jc w:val="both"/>
              <w:rPr>
                <w:sz w:val="22"/>
                <w:szCs w:val="22"/>
                <w:lang w:val="en-GB"/>
              </w:rPr>
            </w:pPr>
            <w:r w:rsidRPr="3B7E2045">
              <w:rPr>
                <w:sz w:val="22"/>
                <w:szCs w:val="22"/>
                <w:lang w:val="en-GB"/>
              </w:rPr>
              <w:t xml:space="preserve">Able to perform basic tests of the quantity and quality characteristics of environmental elements and systems by state-of-the-art measuring instruments; to draw up and implement measurement plans; and to evaluate data. </w:t>
            </w:r>
          </w:p>
          <w:p w14:paraId="40E27242" w14:textId="77777777" w:rsidR="00BE061F" w:rsidRPr="00313050" w:rsidRDefault="00BE061F" w:rsidP="3B7E2045">
            <w:pPr>
              <w:pStyle w:val="Listaszerbekezds"/>
              <w:numPr>
                <w:ilvl w:val="0"/>
                <w:numId w:val="2"/>
              </w:numPr>
              <w:jc w:val="both"/>
              <w:rPr>
                <w:sz w:val="22"/>
                <w:szCs w:val="22"/>
                <w:lang w:val="en-GB"/>
              </w:rPr>
            </w:pPr>
            <w:r w:rsidRPr="3B7E2045">
              <w:rPr>
                <w:sz w:val="22"/>
                <w:szCs w:val="22"/>
                <w:lang w:val="en-GB"/>
              </w:rPr>
              <w:t xml:space="preserve">Able to carry out management duties subject to sufficient professional experience. </w:t>
            </w:r>
          </w:p>
          <w:p w14:paraId="4A461F93" w14:textId="77777777" w:rsidR="00BE061F" w:rsidRPr="00313050" w:rsidRDefault="00BE061F" w:rsidP="3B7E2045">
            <w:pPr>
              <w:pStyle w:val="Listaszerbekezds"/>
              <w:numPr>
                <w:ilvl w:val="0"/>
                <w:numId w:val="2"/>
              </w:numPr>
              <w:jc w:val="both"/>
              <w:rPr>
                <w:sz w:val="22"/>
                <w:szCs w:val="22"/>
                <w:lang w:val="en-GB"/>
              </w:rPr>
            </w:pPr>
            <w:r w:rsidRPr="3B7E2045">
              <w:rPr>
                <w:sz w:val="22"/>
                <w:szCs w:val="22"/>
                <w:lang w:val="en-GB"/>
              </w:rPr>
              <w:t xml:space="preserve">Able to reveal deficiencies in the technologies applied and process risks and to initiate mitigation measures after getting familiarized with the technology concerned. </w:t>
            </w:r>
          </w:p>
          <w:p w14:paraId="7F361CD2" w14:textId="77777777" w:rsidR="00BE061F" w:rsidRPr="00313050" w:rsidRDefault="00BE061F" w:rsidP="3B7E2045">
            <w:pPr>
              <w:pStyle w:val="Listaszerbekezds"/>
              <w:numPr>
                <w:ilvl w:val="0"/>
                <w:numId w:val="2"/>
              </w:numPr>
              <w:jc w:val="both"/>
              <w:rPr>
                <w:sz w:val="22"/>
                <w:szCs w:val="22"/>
                <w:lang w:val="en-GB"/>
              </w:rPr>
            </w:pPr>
            <w:r w:rsidRPr="3B7E2045">
              <w:rPr>
                <w:sz w:val="22"/>
                <w:szCs w:val="22"/>
                <w:lang w:val="en-GB"/>
              </w:rPr>
              <w:t xml:space="preserve">Collaboration with civil organizations engaged in environment protection, but willing to argue in order to develop optimal solutions. </w:t>
            </w:r>
          </w:p>
          <w:p w14:paraId="3DCEA87A" w14:textId="3D3992CC" w:rsidR="00BE061F" w:rsidRPr="00860CB4" w:rsidRDefault="00BE061F" w:rsidP="3B7E2045">
            <w:pPr>
              <w:pStyle w:val="Listaszerbekezds"/>
              <w:numPr>
                <w:ilvl w:val="0"/>
                <w:numId w:val="2"/>
              </w:numPr>
              <w:jc w:val="both"/>
              <w:rPr>
                <w:sz w:val="22"/>
                <w:szCs w:val="22"/>
                <w:lang w:val="en-GB"/>
              </w:rPr>
            </w:pPr>
            <w:r w:rsidRPr="3B7E2045">
              <w:rPr>
                <w:sz w:val="22"/>
                <w:szCs w:val="22"/>
                <w:lang w:val="en-GB"/>
              </w:rPr>
              <w:t>Taking responsibility towards society for their decisions made in the scope of environment protection.</w:t>
            </w:r>
          </w:p>
          <w:p w14:paraId="428CD784" w14:textId="5F277A4B" w:rsidR="00BE061F" w:rsidRPr="00860CB4" w:rsidRDefault="00BE061F" w:rsidP="3B7E2045">
            <w:pPr>
              <w:jc w:val="both"/>
              <w:rPr>
                <w:sz w:val="22"/>
                <w:szCs w:val="22"/>
                <w:lang w:val="en-GB"/>
              </w:rPr>
            </w:pPr>
          </w:p>
        </w:tc>
      </w:tr>
      <w:tr w:rsidR="00BE061F" w:rsidRPr="00E27564" w14:paraId="1A3B7FAC" w14:textId="77777777" w:rsidTr="3B7E2045">
        <w:tc>
          <w:tcPr>
            <w:tcW w:w="8856" w:type="dxa"/>
            <w:tcBorders>
              <w:top w:val="single" w:sz="4" w:space="0" w:color="auto"/>
              <w:left w:val="single" w:sz="4" w:space="0" w:color="auto"/>
              <w:bottom w:val="single" w:sz="4" w:space="0" w:color="auto"/>
              <w:right w:val="single" w:sz="4" w:space="0" w:color="auto"/>
            </w:tcBorders>
          </w:tcPr>
          <w:p w14:paraId="736C3BB5" w14:textId="1F263C9C" w:rsidR="00BE061F" w:rsidRPr="00E27564" w:rsidRDefault="00BE061F" w:rsidP="00860CB4">
            <w:pPr>
              <w:jc w:val="center"/>
              <w:rPr>
                <w:rFonts w:ascii="Times" w:hAnsi="Times" w:cs="Times"/>
                <w:b/>
                <w:iCs/>
                <w:sz w:val="22"/>
                <w:szCs w:val="22"/>
              </w:rPr>
            </w:pPr>
            <w:r w:rsidRPr="00313050">
              <w:rPr>
                <w:b/>
                <w:i/>
                <w:sz w:val="22"/>
                <w:szCs w:val="22"/>
                <w:lang w:val="en-GB"/>
              </w:rPr>
              <w:t>Literature:</w:t>
            </w:r>
          </w:p>
        </w:tc>
      </w:tr>
      <w:tr w:rsidR="00BE061F" w:rsidRPr="00E27564" w14:paraId="49D31BBC" w14:textId="77777777" w:rsidTr="3B7E2045">
        <w:trPr>
          <w:trHeight w:val="1124"/>
        </w:trPr>
        <w:tc>
          <w:tcPr>
            <w:tcW w:w="8856" w:type="dxa"/>
            <w:tcBorders>
              <w:top w:val="single" w:sz="4" w:space="0" w:color="auto"/>
              <w:left w:val="single" w:sz="4" w:space="0" w:color="auto"/>
              <w:right w:val="single" w:sz="4" w:space="0" w:color="auto"/>
            </w:tcBorders>
          </w:tcPr>
          <w:p w14:paraId="0517B5A8" w14:textId="5C9CB899" w:rsidR="3B7E2045" w:rsidRDefault="3B7E2045" w:rsidP="3B7E2045">
            <w:pPr>
              <w:rPr>
                <w:sz w:val="22"/>
                <w:szCs w:val="22"/>
                <w:lang w:val="en-GB"/>
              </w:rPr>
            </w:pPr>
          </w:p>
          <w:p w14:paraId="48FD7ADE" w14:textId="77777777" w:rsidR="00BE061F" w:rsidRPr="00313050" w:rsidRDefault="00BE061F" w:rsidP="3B7E2045">
            <w:pPr>
              <w:pStyle w:val="Listaszerbekezds"/>
              <w:numPr>
                <w:ilvl w:val="0"/>
                <w:numId w:val="1"/>
              </w:numPr>
              <w:rPr>
                <w:sz w:val="22"/>
                <w:szCs w:val="22"/>
                <w:lang w:val="en-GB"/>
              </w:rPr>
            </w:pPr>
            <w:r w:rsidRPr="3B7E2045">
              <w:rPr>
                <w:sz w:val="22"/>
                <w:szCs w:val="22"/>
                <w:lang w:val="en-GB"/>
              </w:rPr>
              <w:t>Ristinen R.: Energy and the Environment</w:t>
            </w:r>
            <w:r>
              <w:t xml:space="preserve">, </w:t>
            </w:r>
            <w:r w:rsidRPr="3B7E2045">
              <w:rPr>
                <w:sz w:val="22"/>
                <w:szCs w:val="22"/>
                <w:lang w:val="en-GB"/>
              </w:rPr>
              <w:t>John Wiley and Sons Ltd, 2022,</w:t>
            </w:r>
            <w:r>
              <w:t xml:space="preserve"> </w:t>
            </w:r>
            <w:r w:rsidRPr="3B7E2045">
              <w:rPr>
                <w:sz w:val="22"/>
                <w:szCs w:val="22"/>
                <w:lang w:val="en-GB"/>
              </w:rPr>
              <w:t>ISBN: 9781119800255</w:t>
            </w:r>
          </w:p>
          <w:p w14:paraId="3F5F7A61" w14:textId="77777777" w:rsidR="00BE061F" w:rsidRPr="00313050" w:rsidRDefault="00BE061F" w:rsidP="3B7E2045">
            <w:pPr>
              <w:pStyle w:val="Listaszerbekezds"/>
              <w:numPr>
                <w:ilvl w:val="0"/>
                <w:numId w:val="1"/>
              </w:numPr>
              <w:rPr>
                <w:sz w:val="22"/>
                <w:szCs w:val="22"/>
                <w:lang w:val="en-GB"/>
              </w:rPr>
            </w:pPr>
            <w:r w:rsidRPr="3B7E2045">
              <w:rPr>
                <w:sz w:val="22"/>
                <w:szCs w:val="22"/>
                <w:lang w:val="en-GB"/>
              </w:rPr>
              <w:t>Bent Sørensen: Renewable Energy, 4th Edition, Physics, Engineering, Environmental Impacts, Economics and Planning, Academic Press, 2010, eBook ISBN: 9780080890661</w:t>
            </w:r>
          </w:p>
          <w:p w14:paraId="4CE6AC03" w14:textId="77777777" w:rsidR="00BE061F" w:rsidRPr="00313050" w:rsidRDefault="00BE061F" w:rsidP="3B7E2045">
            <w:pPr>
              <w:pStyle w:val="Listaszerbekezds"/>
              <w:numPr>
                <w:ilvl w:val="0"/>
                <w:numId w:val="1"/>
              </w:numPr>
              <w:rPr>
                <w:sz w:val="22"/>
                <w:szCs w:val="22"/>
                <w:lang w:val="en-GB"/>
              </w:rPr>
            </w:pPr>
            <w:r w:rsidRPr="3B7E2045">
              <w:rPr>
                <w:sz w:val="22"/>
                <w:szCs w:val="22"/>
                <w:lang w:val="en-GB"/>
              </w:rPr>
              <w:t>Hardcover ISBN: 9780123750259</w:t>
            </w:r>
          </w:p>
          <w:p w14:paraId="4861C196" w14:textId="77777777" w:rsidR="00BE061F" w:rsidRPr="00313050" w:rsidRDefault="00BE061F" w:rsidP="3B7E2045">
            <w:pPr>
              <w:pStyle w:val="Listaszerbekezds"/>
              <w:numPr>
                <w:ilvl w:val="0"/>
                <w:numId w:val="1"/>
              </w:numPr>
              <w:rPr>
                <w:sz w:val="22"/>
                <w:szCs w:val="22"/>
                <w:lang w:val="en-GB"/>
              </w:rPr>
            </w:pPr>
            <w:r w:rsidRPr="3B7E2045">
              <w:rPr>
                <w:sz w:val="22"/>
                <w:szCs w:val="22"/>
                <w:lang w:val="en-GB"/>
              </w:rPr>
              <w:t>B Viswanathan: An Introduction to Energy Sources, Indian Institute of Technology 2006, 289 pages, https://nccr.iitm.ac.in/ebook%20final.pdf</w:t>
            </w:r>
          </w:p>
          <w:p w14:paraId="694C70CE" w14:textId="77777777" w:rsidR="00BE061F" w:rsidRDefault="00BE061F" w:rsidP="3B7E2045">
            <w:pPr>
              <w:pStyle w:val="Listaszerbekezds"/>
              <w:numPr>
                <w:ilvl w:val="0"/>
                <w:numId w:val="1"/>
              </w:numPr>
              <w:rPr>
                <w:sz w:val="22"/>
                <w:szCs w:val="22"/>
                <w:lang w:val="en-GB"/>
              </w:rPr>
            </w:pPr>
            <w:r w:rsidRPr="3B7E2045">
              <w:rPr>
                <w:sz w:val="22"/>
                <w:szCs w:val="22"/>
                <w:lang w:val="en-GB"/>
              </w:rPr>
              <w:t>Robert Ferry, Elizabeth Monoian: A Field Guide to Renewable Energy Technologies, Society for Cultural Exchange 2012, ISBN/ASIN: 061561597X, ISBN-13: 9780615615974; Number of pages: 71</w:t>
            </w:r>
          </w:p>
          <w:p w14:paraId="6B2EA8D7" w14:textId="77777777" w:rsidR="00BE061F" w:rsidRDefault="00BE061F" w:rsidP="3B7E2045">
            <w:pPr>
              <w:pStyle w:val="Listaszerbekezds"/>
              <w:widowControl w:val="0"/>
              <w:numPr>
                <w:ilvl w:val="0"/>
                <w:numId w:val="1"/>
              </w:numPr>
              <w:autoSpaceDE w:val="0"/>
              <w:autoSpaceDN w:val="0"/>
              <w:adjustRightInd w:val="0"/>
              <w:jc w:val="both"/>
              <w:rPr>
                <w:sz w:val="22"/>
                <w:szCs w:val="22"/>
                <w:lang w:val="en-GB"/>
              </w:rPr>
            </w:pPr>
            <w:r w:rsidRPr="3B7E2045">
              <w:rPr>
                <w:sz w:val="22"/>
                <w:szCs w:val="22"/>
                <w:lang w:val="en-GB"/>
              </w:rPr>
              <w:t>Vaclav Smil: Energy in Nature and Society: General Energetics of Complex Systems (MIT Press) First Edition (1st printing) Edition, ISBN-13: 978-0262693561; ISBN-10: 0262693569</w:t>
            </w:r>
          </w:p>
          <w:p w14:paraId="2A57CD79" w14:textId="69F17FAA" w:rsidR="00BE061F" w:rsidRPr="006C65EA" w:rsidRDefault="00BE061F" w:rsidP="3B7E2045">
            <w:pPr>
              <w:pStyle w:val="Listaszerbekezds"/>
              <w:widowControl w:val="0"/>
              <w:numPr>
                <w:ilvl w:val="0"/>
                <w:numId w:val="1"/>
              </w:numPr>
              <w:autoSpaceDE w:val="0"/>
              <w:autoSpaceDN w:val="0"/>
              <w:adjustRightInd w:val="0"/>
              <w:jc w:val="both"/>
              <w:rPr>
                <w:rFonts w:eastAsia="SimSun"/>
                <w:color w:val="000000" w:themeColor="text1"/>
                <w:sz w:val="22"/>
                <w:szCs w:val="22"/>
              </w:rPr>
            </w:pPr>
            <w:r w:rsidRPr="3B7E2045">
              <w:rPr>
                <w:sz w:val="22"/>
                <w:szCs w:val="22"/>
                <w:lang w:val="en-GB"/>
              </w:rPr>
              <w:t>Gyorgy Elmer Dr. – Electrical engineering – University of Pécs</w:t>
            </w:r>
          </w:p>
          <w:p w14:paraId="74B47400" w14:textId="175FD022" w:rsidR="00BE061F" w:rsidRPr="006C65EA" w:rsidRDefault="00BE061F" w:rsidP="3B7E2045">
            <w:pPr>
              <w:widowControl w:val="0"/>
              <w:autoSpaceDE w:val="0"/>
              <w:autoSpaceDN w:val="0"/>
              <w:adjustRightInd w:val="0"/>
              <w:jc w:val="both"/>
              <w:rPr>
                <w:rFonts w:eastAsia="SimSun"/>
                <w:color w:val="000000"/>
                <w:sz w:val="22"/>
                <w:szCs w:val="22"/>
              </w:rPr>
            </w:pPr>
          </w:p>
        </w:tc>
      </w:tr>
    </w:tbl>
    <w:p w14:paraId="4F8E5407" w14:textId="00078D6F" w:rsidR="3B7E2045" w:rsidRDefault="3B7E2045"/>
    <w:p w14:paraId="735F58DB" w14:textId="77777777" w:rsidR="00FC102D" w:rsidRDefault="00FC102D"/>
    <w:sectPr w:rsidR="00FC1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908A"/>
    <w:multiLevelType w:val="hybridMultilevel"/>
    <w:tmpl w:val="7520ECE4"/>
    <w:lvl w:ilvl="0" w:tplc="80549F32">
      <w:start w:val="1"/>
      <w:numFmt w:val="decimal"/>
      <w:lvlText w:val="%1."/>
      <w:lvlJc w:val="left"/>
      <w:pPr>
        <w:ind w:left="720" w:hanging="360"/>
      </w:pPr>
    </w:lvl>
    <w:lvl w:ilvl="1" w:tplc="B4000B56">
      <w:start w:val="1"/>
      <w:numFmt w:val="lowerLetter"/>
      <w:lvlText w:val="%2."/>
      <w:lvlJc w:val="left"/>
      <w:pPr>
        <w:ind w:left="1440" w:hanging="360"/>
      </w:pPr>
    </w:lvl>
    <w:lvl w:ilvl="2" w:tplc="55F279C6">
      <w:start w:val="1"/>
      <w:numFmt w:val="lowerRoman"/>
      <w:lvlText w:val="%3."/>
      <w:lvlJc w:val="right"/>
      <w:pPr>
        <w:ind w:left="2160" w:hanging="180"/>
      </w:pPr>
    </w:lvl>
    <w:lvl w:ilvl="3" w:tplc="16285518">
      <w:start w:val="1"/>
      <w:numFmt w:val="decimal"/>
      <w:lvlText w:val="%4."/>
      <w:lvlJc w:val="left"/>
      <w:pPr>
        <w:ind w:left="2880" w:hanging="360"/>
      </w:pPr>
    </w:lvl>
    <w:lvl w:ilvl="4" w:tplc="F66C55CE">
      <w:start w:val="1"/>
      <w:numFmt w:val="lowerLetter"/>
      <w:lvlText w:val="%5."/>
      <w:lvlJc w:val="left"/>
      <w:pPr>
        <w:ind w:left="3600" w:hanging="360"/>
      </w:pPr>
    </w:lvl>
    <w:lvl w:ilvl="5" w:tplc="1292EE86">
      <w:start w:val="1"/>
      <w:numFmt w:val="lowerRoman"/>
      <w:lvlText w:val="%6."/>
      <w:lvlJc w:val="right"/>
      <w:pPr>
        <w:ind w:left="4320" w:hanging="180"/>
      </w:pPr>
    </w:lvl>
    <w:lvl w:ilvl="6" w:tplc="3B76A042">
      <w:start w:val="1"/>
      <w:numFmt w:val="decimal"/>
      <w:lvlText w:val="%7."/>
      <w:lvlJc w:val="left"/>
      <w:pPr>
        <w:ind w:left="5040" w:hanging="360"/>
      </w:pPr>
    </w:lvl>
    <w:lvl w:ilvl="7" w:tplc="7AB6F986">
      <w:start w:val="1"/>
      <w:numFmt w:val="lowerLetter"/>
      <w:lvlText w:val="%8."/>
      <w:lvlJc w:val="left"/>
      <w:pPr>
        <w:ind w:left="5760" w:hanging="360"/>
      </w:pPr>
    </w:lvl>
    <w:lvl w:ilvl="8" w:tplc="4E0A4304">
      <w:start w:val="1"/>
      <w:numFmt w:val="lowerRoman"/>
      <w:lvlText w:val="%9."/>
      <w:lvlJc w:val="right"/>
      <w:pPr>
        <w:ind w:left="6480" w:hanging="180"/>
      </w:pPr>
    </w:lvl>
  </w:abstractNum>
  <w:abstractNum w:abstractNumId="1" w15:restartNumberingAfterBreak="0">
    <w:nsid w:val="24674E87"/>
    <w:multiLevelType w:val="hybridMultilevel"/>
    <w:tmpl w:val="4ED48E1E"/>
    <w:lvl w:ilvl="0" w:tplc="A27637B6">
      <w:start w:val="1"/>
      <w:numFmt w:val="bullet"/>
      <w:lvlText w:val=""/>
      <w:lvlJc w:val="left"/>
      <w:pPr>
        <w:ind w:left="720" w:hanging="360"/>
      </w:pPr>
      <w:rPr>
        <w:rFonts w:ascii="Symbol" w:hAnsi="Symbol" w:hint="default"/>
      </w:rPr>
    </w:lvl>
    <w:lvl w:ilvl="1" w:tplc="9DE4A254">
      <w:start w:val="1"/>
      <w:numFmt w:val="bullet"/>
      <w:lvlText w:val="o"/>
      <w:lvlJc w:val="left"/>
      <w:pPr>
        <w:ind w:left="1440" w:hanging="360"/>
      </w:pPr>
      <w:rPr>
        <w:rFonts w:ascii="Courier New" w:hAnsi="Courier New" w:hint="default"/>
      </w:rPr>
    </w:lvl>
    <w:lvl w:ilvl="2" w:tplc="1CEE5898">
      <w:start w:val="1"/>
      <w:numFmt w:val="bullet"/>
      <w:lvlText w:val=""/>
      <w:lvlJc w:val="left"/>
      <w:pPr>
        <w:ind w:left="2160" w:hanging="360"/>
      </w:pPr>
      <w:rPr>
        <w:rFonts w:ascii="Wingdings" w:hAnsi="Wingdings" w:hint="default"/>
      </w:rPr>
    </w:lvl>
    <w:lvl w:ilvl="3" w:tplc="4634C7BC">
      <w:start w:val="1"/>
      <w:numFmt w:val="bullet"/>
      <w:lvlText w:val=""/>
      <w:lvlJc w:val="left"/>
      <w:pPr>
        <w:ind w:left="2880" w:hanging="360"/>
      </w:pPr>
      <w:rPr>
        <w:rFonts w:ascii="Symbol" w:hAnsi="Symbol" w:hint="default"/>
      </w:rPr>
    </w:lvl>
    <w:lvl w:ilvl="4" w:tplc="349220D4">
      <w:start w:val="1"/>
      <w:numFmt w:val="bullet"/>
      <w:lvlText w:val="o"/>
      <w:lvlJc w:val="left"/>
      <w:pPr>
        <w:ind w:left="3600" w:hanging="360"/>
      </w:pPr>
      <w:rPr>
        <w:rFonts w:ascii="Courier New" w:hAnsi="Courier New" w:hint="default"/>
      </w:rPr>
    </w:lvl>
    <w:lvl w:ilvl="5" w:tplc="D2466A84">
      <w:start w:val="1"/>
      <w:numFmt w:val="bullet"/>
      <w:lvlText w:val=""/>
      <w:lvlJc w:val="left"/>
      <w:pPr>
        <w:ind w:left="4320" w:hanging="360"/>
      </w:pPr>
      <w:rPr>
        <w:rFonts w:ascii="Wingdings" w:hAnsi="Wingdings" w:hint="default"/>
      </w:rPr>
    </w:lvl>
    <w:lvl w:ilvl="6" w:tplc="A71EB456">
      <w:start w:val="1"/>
      <w:numFmt w:val="bullet"/>
      <w:lvlText w:val=""/>
      <w:lvlJc w:val="left"/>
      <w:pPr>
        <w:ind w:left="5040" w:hanging="360"/>
      </w:pPr>
      <w:rPr>
        <w:rFonts w:ascii="Symbol" w:hAnsi="Symbol" w:hint="default"/>
      </w:rPr>
    </w:lvl>
    <w:lvl w:ilvl="7" w:tplc="E5FA6EE2">
      <w:start w:val="1"/>
      <w:numFmt w:val="bullet"/>
      <w:lvlText w:val="o"/>
      <w:lvlJc w:val="left"/>
      <w:pPr>
        <w:ind w:left="5760" w:hanging="360"/>
      </w:pPr>
      <w:rPr>
        <w:rFonts w:ascii="Courier New" w:hAnsi="Courier New" w:hint="default"/>
      </w:rPr>
    </w:lvl>
    <w:lvl w:ilvl="8" w:tplc="2E62BEB0">
      <w:start w:val="1"/>
      <w:numFmt w:val="bullet"/>
      <w:lvlText w:val=""/>
      <w:lvlJc w:val="left"/>
      <w:pPr>
        <w:ind w:left="6480" w:hanging="360"/>
      </w:pPr>
      <w:rPr>
        <w:rFonts w:ascii="Wingdings" w:hAnsi="Wingdings" w:hint="default"/>
      </w:rPr>
    </w:lvl>
  </w:abstractNum>
  <w:num w:numId="1" w16cid:durableId="1501890742">
    <w:abstractNumId w:val="0"/>
  </w:num>
  <w:num w:numId="2" w16cid:durableId="33268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B5"/>
    <w:rsid w:val="000609C3"/>
    <w:rsid w:val="000860FB"/>
    <w:rsid w:val="0013694F"/>
    <w:rsid w:val="00212BB5"/>
    <w:rsid w:val="0022060A"/>
    <w:rsid w:val="002B4B97"/>
    <w:rsid w:val="002D2BFE"/>
    <w:rsid w:val="00310EF1"/>
    <w:rsid w:val="0033738A"/>
    <w:rsid w:val="005300AB"/>
    <w:rsid w:val="005C544C"/>
    <w:rsid w:val="006509CA"/>
    <w:rsid w:val="006C514E"/>
    <w:rsid w:val="006C65EA"/>
    <w:rsid w:val="006E05F3"/>
    <w:rsid w:val="006E1930"/>
    <w:rsid w:val="00860CB4"/>
    <w:rsid w:val="008A5706"/>
    <w:rsid w:val="00A17390"/>
    <w:rsid w:val="00A35DCE"/>
    <w:rsid w:val="00A404A9"/>
    <w:rsid w:val="00A7257C"/>
    <w:rsid w:val="00AE083A"/>
    <w:rsid w:val="00B64BD3"/>
    <w:rsid w:val="00B9621C"/>
    <w:rsid w:val="00BE061F"/>
    <w:rsid w:val="00C1093B"/>
    <w:rsid w:val="00C414D0"/>
    <w:rsid w:val="00C850D2"/>
    <w:rsid w:val="00C9253E"/>
    <w:rsid w:val="00D30A6C"/>
    <w:rsid w:val="00E00DC7"/>
    <w:rsid w:val="00FB68B3"/>
    <w:rsid w:val="00FB79D4"/>
    <w:rsid w:val="00FC102D"/>
    <w:rsid w:val="0FDC98E2"/>
    <w:rsid w:val="162E7C19"/>
    <w:rsid w:val="227DB76B"/>
    <w:rsid w:val="3B7E2045"/>
    <w:rsid w:val="4E78B70D"/>
    <w:rsid w:val="52A61998"/>
    <w:rsid w:val="5C6BDA12"/>
    <w:rsid w:val="72F92C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85C1"/>
  <w15:docId w15:val="{FC2A324E-9667-480C-93B7-4DA1C23B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2BB5"/>
    <w:rPr>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12BB5"/>
    <w:pPr>
      <w:ind w:left="708"/>
    </w:pPr>
  </w:style>
  <w:style w:type="paragraph" w:customStyle="1" w:styleId="Lers">
    <w:name w:val="Leírás"/>
    <w:basedOn w:val="Norml"/>
    <w:uiPriority w:val="99"/>
    <w:rsid w:val="00A35DCE"/>
    <w:pPr>
      <w:widowControl w:val="0"/>
      <w:autoSpaceDE w:val="0"/>
      <w:autoSpaceDN w:val="0"/>
      <w:spacing w:before="40" w:after="40"/>
      <w:jc w:val="both"/>
    </w:pPr>
    <w:rPr>
      <w:rFonts w:ascii="Arial" w:eastAsiaTheme="minorEastAsia" w:hAnsi="Arial" w:cs="Arial"/>
      <w:sz w:val="20"/>
      <w:szCs w:val="20"/>
    </w:rPr>
  </w:style>
  <w:style w:type="character" w:styleId="Hiperhivatkozs">
    <w:name w:val="Hyperlink"/>
    <w:uiPriority w:val="99"/>
    <w:unhideWhenUsed/>
    <w:rsid w:val="006C65EA"/>
    <w:rPr>
      <w:color w:val="0000FF"/>
      <w:u w:val="single"/>
    </w:rPr>
  </w:style>
  <w:style w:type="character" w:customStyle="1" w:styleId="rynqvb">
    <w:name w:val="rynqvb"/>
    <w:basedOn w:val="Bekezdsalapbettpusa"/>
    <w:rsid w:val="00BE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4" ma:contentTypeDescription="Új dokumentum létrehozása." ma:contentTypeScope="" ma:versionID="68f71915f9b38e785f26f96ed7ec79b6">
  <xsd:schema xmlns:xsd="http://www.w3.org/2001/XMLSchema" xmlns:xs="http://www.w3.org/2001/XMLSchema" xmlns:p="http://schemas.microsoft.com/office/2006/metadata/properties" xmlns:ns2="e3386913-36fb-4319-ad0d-41cc24f8ebdc" targetNamespace="http://schemas.microsoft.com/office/2006/metadata/properties" ma:root="true" ma:fieldsID="65bf7bc461f8a025702f0c5906e5e477"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8538C-AFED-4149-9E84-F0E4D6661F07}">
  <ds:schemaRefs>
    <ds:schemaRef ds:uri="http://schemas.microsoft.com/sharepoint/v3/contenttype/forms"/>
  </ds:schemaRefs>
</ds:datastoreItem>
</file>

<file path=customXml/itemProps2.xml><?xml version="1.0" encoding="utf-8"?>
<ds:datastoreItem xmlns:ds="http://schemas.openxmlformats.org/officeDocument/2006/customXml" ds:itemID="{08846691-52D9-460F-93F8-94A296AD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AEA52-4D32-4563-92F2-73E56981AE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3740</Characters>
  <Application>Microsoft Office Word</Application>
  <DocSecurity>0</DocSecurity>
  <Lines>103</Lines>
  <Paragraphs>80</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Berecz Norbert</dc:creator>
  <cp:lastModifiedBy>Berecz Norbert</cp:lastModifiedBy>
  <cp:revision>20</cp:revision>
  <dcterms:created xsi:type="dcterms:W3CDTF">2023-01-05T23:26:00Z</dcterms:created>
  <dcterms:modified xsi:type="dcterms:W3CDTF">2025-08-22T18:54:00Z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