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8"/>
        <w:gridCol w:w="2283"/>
        <w:gridCol w:w="1785"/>
      </w:tblGrid>
      <w:tr w:rsidR="00C05A15" w:rsidRPr="009837B1" w14:paraId="23593D3C" w14:textId="77777777" w:rsidTr="009837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FF30" w14:textId="77777777" w:rsidR="00C05A15" w:rsidRPr="009837B1" w:rsidRDefault="00C05A15" w:rsidP="00C05A15">
            <w:pPr>
              <w:pageBreakBefore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Tárgy neve:</w:t>
            </w:r>
          </w:p>
          <w:p w14:paraId="7794AC07" w14:textId="25AE2D8E" w:rsidR="00C05A15" w:rsidRPr="00E26AB0" w:rsidRDefault="00E26AB0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E26AB0">
              <w:t>KÖRNYEZETGAZDÁLKODÁS ÉS HATÁSVIZSGÁLAT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6F59" w14:textId="77777777" w:rsidR="00C05A15" w:rsidRPr="009837B1" w:rsidRDefault="00C05A15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NEPTUN-kód:</w:t>
            </w:r>
          </w:p>
          <w:p w14:paraId="45EABE72" w14:textId="0C73D636" w:rsidR="00D87C66" w:rsidRDefault="00E26AB0" w:rsidP="00C05A15">
            <w:pPr>
              <w:spacing w:after="0" w:line="240" w:lineRule="auto"/>
              <w:jc w:val="both"/>
            </w:pPr>
            <w:r w:rsidRPr="00E26AB0">
              <w:t>RKXHV1MB</w:t>
            </w:r>
            <w:r w:rsidR="00A55B2B">
              <w:t>L</w:t>
            </w:r>
            <w:r w:rsidRPr="00E26AB0">
              <w:t>F</w:t>
            </w:r>
          </w:p>
          <w:p w14:paraId="69CFB4E7" w14:textId="0843E178" w:rsidR="00E26AB0" w:rsidRPr="00E26AB0" w:rsidRDefault="00E26AB0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EABE" w14:textId="77777777" w:rsidR="00C05A15" w:rsidRPr="009837B1" w:rsidRDefault="00C05A15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Óraszám:</w:t>
            </w:r>
            <w:r w:rsidRPr="009837B1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9837B1">
              <w:rPr>
                <w:rFonts w:ascii="Times New Roman" w:eastAsia="Times New Roman" w:hAnsi="Times New Roman" w:cs="Times New Roman"/>
                <w:iCs/>
                <w:lang w:eastAsia="hu-HU"/>
              </w:rPr>
              <w:t>ea+gy+lb</w:t>
            </w:r>
            <w:proofErr w:type="spellEnd"/>
          </w:p>
          <w:p w14:paraId="41495949" w14:textId="3F905440" w:rsidR="00C05A15" w:rsidRPr="009837B1" w:rsidRDefault="00E26AB0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u-HU"/>
              </w:rPr>
              <w:t>2</w:t>
            </w:r>
            <w:r w:rsidR="00C05A15" w:rsidRPr="009837B1">
              <w:rPr>
                <w:rFonts w:ascii="Times New Roman" w:eastAsia="Times New Roman" w:hAnsi="Times New Roman" w:cs="Times New Roman"/>
                <w:iCs/>
                <w:lang w:eastAsia="hu-HU"/>
              </w:rPr>
              <w:t>+</w:t>
            </w:r>
            <w:r>
              <w:rPr>
                <w:rFonts w:ascii="Times New Roman" w:eastAsia="Times New Roman" w:hAnsi="Times New Roman" w:cs="Times New Roman"/>
                <w:iCs/>
                <w:lang w:eastAsia="hu-HU"/>
              </w:rPr>
              <w:t>1</w:t>
            </w:r>
          </w:p>
          <w:p w14:paraId="35F30C54" w14:textId="1EF7289E" w:rsidR="00C05A15" w:rsidRPr="009837B1" w:rsidRDefault="00C05A15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BEF1" w14:textId="33E7F9FD" w:rsidR="00C05A15" w:rsidRPr="009837B1" w:rsidRDefault="00C05A15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Kredit:</w:t>
            </w:r>
            <w:r w:rsidRPr="009837B1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r w:rsidR="00E26AB0">
              <w:rPr>
                <w:rFonts w:ascii="Times New Roman" w:eastAsia="Times New Roman" w:hAnsi="Times New Roman" w:cs="Times New Roman"/>
                <w:iCs/>
                <w:lang w:eastAsia="hu-HU"/>
              </w:rPr>
              <w:t>4</w:t>
            </w:r>
          </w:p>
          <w:p w14:paraId="77A607E0" w14:textId="77777777" w:rsidR="00C05A15" w:rsidRPr="009837B1" w:rsidRDefault="00C05A15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Köv.</w:t>
            </w:r>
            <w:r w:rsidRPr="009837B1">
              <w:rPr>
                <w:rFonts w:ascii="Times New Roman" w:eastAsia="Times New Roman" w:hAnsi="Times New Roman" w:cs="Times New Roman"/>
                <w:iCs/>
                <w:lang w:eastAsia="hu-HU"/>
              </w:rPr>
              <w:t>: é</w:t>
            </w:r>
          </w:p>
          <w:p w14:paraId="378924E5" w14:textId="77777777" w:rsidR="00C05A15" w:rsidRPr="009837B1" w:rsidRDefault="00C05A15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            </w:t>
            </w:r>
          </w:p>
        </w:tc>
      </w:tr>
      <w:tr w:rsidR="00C05A15" w:rsidRPr="009837B1" w14:paraId="0F6C9D50" w14:textId="77777777" w:rsidTr="00E26AB0">
        <w:trPr>
          <w:trHeight w:val="10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B89A" w14:textId="77777777" w:rsidR="00D70978" w:rsidRPr="0080368E" w:rsidRDefault="00D70978" w:rsidP="00D7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Tantárgyfelelős </w:t>
            </w:r>
            <w:r w:rsidRPr="0080368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és </w:t>
            </w:r>
          </w:p>
          <w:p w14:paraId="16A3E7BB" w14:textId="0B7C3947" w:rsidR="00D70978" w:rsidRPr="0080368E" w:rsidRDefault="00D70978" w:rsidP="00D7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80368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előadó:</w:t>
            </w:r>
          </w:p>
          <w:p w14:paraId="449A31E4" w14:textId="0C2D9CAA" w:rsidR="00C05A15" w:rsidRPr="00D70978" w:rsidRDefault="00E26AB0" w:rsidP="00E2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Dr. Zsarnóczai J. Sándor,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CSc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habil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CB5F" w14:textId="77777777" w:rsidR="00C05A15" w:rsidRPr="009837B1" w:rsidRDefault="00C05A15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Beosztás: </w:t>
            </w:r>
          </w:p>
          <w:p w14:paraId="4BBFEFAD" w14:textId="77777777" w:rsidR="00C05A15" w:rsidRPr="009837B1" w:rsidRDefault="00C05A15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egyetemi </w:t>
            </w:r>
            <w:r w:rsidR="00D87C66" w:rsidRPr="009837B1">
              <w:rPr>
                <w:rFonts w:ascii="Times New Roman" w:eastAsia="Times New Roman" w:hAnsi="Times New Roman" w:cs="Times New Roman"/>
                <w:iCs/>
                <w:lang w:eastAsia="hu-HU"/>
              </w:rPr>
              <w:t>docens</w:t>
            </w:r>
          </w:p>
          <w:p w14:paraId="391CD738" w14:textId="77777777" w:rsidR="008F2A1D" w:rsidRPr="009837B1" w:rsidRDefault="008F2A1D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258D042B" w14:textId="77777777" w:rsidR="008F2A1D" w:rsidRPr="009837B1" w:rsidRDefault="008F2A1D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371EE9A8" w14:textId="2DABC720" w:rsidR="008F2A1D" w:rsidRPr="009837B1" w:rsidRDefault="008F2A1D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AC52" w14:textId="3587DEA4" w:rsidR="00C05A15" w:rsidRPr="009837B1" w:rsidRDefault="00C05A15" w:rsidP="00C0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Előkövetelmény: </w:t>
            </w:r>
            <w:r w:rsidR="00D70978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-</w:t>
            </w:r>
          </w:p>
          <w:p w14:paraId="0D3D9AE9" w14:textId="1F16BC25" w:rsidR="00D87C66" w:rsidRPr="009837B1" w:rsidRDefault="00D87C66" w:rsidP="00C05A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</w:tr>
      <w:tr w:rsidR="00C05A15" w:rsidRPr="009837B1" w14:paraId="0B0264F9" w14:textId="77777777" w:rsidTr="009744FD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DBB02C" w14:textId="7613C77F" w:rsidR="00C05A15" w:rsidRPr="009837B1" w:rsidRDefault="00C05A15" w:rsidP="00C0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Ismeretanyag leírása</w:t>
            </w:r>
          </w:p>
        </w:tc>
      </w:tr>
      <w:tr w:rsidR="00C05A15" w:rsidRPr="009837B1" w14:paraId="6FE681F2" w14:textId="77777777" w:rsidTr="009837B1">
        <w:trPr>
          <w:trHeight w:val="161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44A2" w14:textId="77777777" w:rsidR="00E26AB0" w:rsidRPr="003E2FB6" w:rsidRDefault="00E26AB0" w:rsidP="00E26AB0">
            <w:pPr>
              <w:pStyle w:val="Lers"/>
              <w:tabs>
                <w:tab w:val="left" w:pos="6075"/>
              </w:tabs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2FB6">
              <w:rPr>
                <w:rFonts w:ascii="Times New Roman" w:hAnsi="Times New Roman"/>
                <w:b/>
                <w:sz w:val="22"/>
                <w:szCs w:val="22"/>
              </w:rPr>
              <w:t>Bevezető</w:t>
            </w:r>
            <w:r w:rsidRPr="003E2FB6">
              <w:rPr>
                <w:rFonts w:ascii="Times New Roman" w:hAnsi="Times New Roman"/>
                <w:sz w:val="22"/>
                <w:szCs w:val="22"/>
              </w:rPr>
              <w:t xml:space="preserve">: Római Klubtól a fenntarthatóságig, erőforrások áttekintése. </w:t>
            </w:r>
          </w:p>
          <w:p w14:paraId="478BE074" w14:textId="77777777" w:rsidR="00E26AB0" w:rsidRPr="003E2FB6" w:rsidRDefault="00E26AB0" w:rsidP="00E26AB0">
            <w:pPr>
              <w:pStyle w:val="Lers"/>
              <w:tabs>
                <w:tab w:val="left" w:pos="6075"/>
              </w:tabs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2FB6">
              <w:rPr>
                <w:rFonts w:ascii="Times New Roman" w:hAnsi="Times New Roman"/>
                <w:sz w:val="22"/>
                <w:szCs w:val="22"/>
              </w:rPr>
              <w:t xml:space="preserve">Az ipari szerkezet alakulásának a kitermelő ipari ágazatok és a feldolgozóipar közti arányok változása. Természeti erőforrások megoszlása. Nemzetközi társaságok szerepe az erőforrások hasznosításában. </w:t>
            </w:r>
          </w:p>
          <w:p w14:paraId="5C2EA7AB" w14:textId="77777777" w:rsidR="00E26AB0" w:rsidRPr="003E2FB6" w:rsidRDefault="00E26AB0" w:rsidP="00E26AB0">
            <w:pPr>
              <w:pStyle w:val="Lers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2FB6">
              <w:rPr>
                <w:rFonts w:ascii="Times New Roman" w:hAnsi="Times New Roman"/>
                <w:b/>
                <w:sz w:val="22"/>
                <w:szCs w:val="22"/>
              </w:rPr>
              <w:t>Környezetértékelés</w:t>
            </w:r>
            <w:r w:rsidRPr="003E2FB6">
              <w:rPr>
                <w:rFonts w:ascii="Times New Roman" w:hAnsi="Times New Roman"/>
                <w:sz w:val="22"/>
                <w:szCs w:val="22"/>
              </w:rPr>
              <w:t>: Energia gazdálkodás és energia biztonság nemzetközi tapasztalatai. Népesség növekedése, háztartások energia igényessége, mezőgazdaság technikai átalakulása, közlekedés és a szállítás fejlesztése.</w:t>
            </w:r>
          </w:p>
          <w:p w14:paraId="04E329AF" w14:textId="77777777" w:rsidR="00E26AB0" w:rsidRPr="003E2FB6" w:rsidRDefault="00E26AB0" w:rsidP="00E26AB0">
            <w:pPr>
              <w:pStyle w:val="Lers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2FB6">
              <w:rPr>
                <w:rFonts w:ascii="Times New Roman" w:hAnsi="Times New Roman"/>
                <w:b/>
                <w:sz w:val="22"/>
                <w:szCs w:val="22"/>
              </w:rPr>
              <w:t>Környezeti hatásvizsgálat</w:t>
            </w:r>
            <w:r w:rsidRPr="003E2FB6">
              <w:rPr>
                <w:rFonts w:ascii="Times New Roman" w:hAnsi="Times New Roman"/>
                <w:sz w:val="22"/>
                <w:szCs w:val="22"/>
              </w:rPr>
              <w:t xml:space="preserve">: Fosszilis és megújuló energiaforrások és megoszlásuk, biomassza. Nemzetközi Energiaügynökség jelentései és becslései. Energiakészlet-gazdálkodás. Kőolajkitermelés és nemzetközi összefüggései. A világ növekvő népességének szükségletei. Transznacionális társaságok növekvő szerepe az energia szektorban. Az energia szektorban a kereslet és kínálat alakulás, a piaci viszonyok jellemzői. A fenntartható fejlődés szükségszerűsége és az innováció az iparban. Nukleáris energia térnyerése és hasznosulása. Villamosenergia termelés. Sótalanítás. </w:t>
            </w:r>
          </w:p>
          <w:p w14:paraId="75E867E4" w14:textId="25BDBFDD" w:rsidR="00A42681" w:rsidRPr="003F0D8D" w:rsidRDefault="00E26AB0" w:rsidP="003E2FB6">
            <w:pPr>
              <w:pStyle w:val="Lers"/>
              <w:spacing w:before="0" w:after="0"/>
              <w:jc w:val="left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  <w:r w:rsidRPr="003E2FB6">
              <w:rPr>
                <w:rFonts w:ascii="Times New Roman" w:hAnsi="Times New Roman"/>
                <w:b/>
                <w:sz w:val="22"/>
                <w:szCs w:val="22"/>
              </w:rPr>
              <w:t>Környezetmenedzsment</w:t>
            </w:r>
            <w:r w:rsidRPr="003E2F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E2FB6">
              <w:rPr>
                <w:rFonts w:ascii="Times New Roman" w:hAnsi="Times New Roman"/>
                <w:b/>
                <w:sz w:val="22"/>
                <w:szCs w:val="22"/>
              </w:rPr>
              <w:t>rendszer</w:t>
            </w:r>
            <w:r w:rsidRPr="003E2FB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3E2FB6">
              <w:rPr>
                <w:rFonts w:ascii="Times New Roman" w:hAnsi="Times New Roman"/>
                <w:sz w:val="22"/>
                <w:szCs w:val="22"/>
              </w:rPr>
              <w:t>Agroipari</w:t>
            </w:r>
            <w:proofErr w:type="spellEnd"/>
            <w:r w:rsidRPr="003E2FB6">
              <w:rPr>
                <w:rFonts w:ascii="Times New Roman" w:hAnsi="Times New Roman"/>
                <w:sz w:val="22"/>
                <w:szCs w:val="22"/>
              </w:rPr>
              <w:t xml:space="preserve"> komplexumok jellemzői a fejlett országok mezőgazdaságban. Specializáció, Biotechnológia, zöldforradalom és az öntözési kiépítése, működtetése, vízierőművek környezeti szerepének jellemzése. Vertikális integrált termékpálya és az agro-</w:t>
            </w:r>
            <w:proofErr w:type="spellStart"/>
            <w:r w:rsidRPr="003E2FB6">
              <w:rPr>
                <w:rFonts w:ascii="Times New Roman" w:hAnsi="Times New Roman"/>
                <w:sz w:val="22"/>
                <w:szCs w:val="22"/>
              </w:rPr>
              <w:t>buseness</w:t>
            </w:r>
            <w:proofErr w:type="spellEnd"/>
            <w:r w:rsidRPr="003E2FB6">
              <w:rPr>
                <w:rFonts w:ascii="Times New Roman" w:hAnsi="Times New Roman"/>
                <w:sz w:val="22"/>
                <w:szCs w:val="22"/>
              </w:rPr>
              <w:t xml:space="preserve"> fejlesztése, valamint a konglomerátumok. Minőségi követelmények és a vállalti szerkezeti átalakulás, valamint a transznacionális. Mezőgazdasági termelés </w:t>
            </w:r>
            <w:proofErr w:type="spellStart"/>
            <w:r w:rsidRPr="003E2FB6">
              <w:rPr>
                <w:rFonts w:ascii="Times New Roman" w:hAnsi="Times New Roman"/>
                <w:sz w:val="22"/>
                <w:szCs w:val="22"/>
              </w:rPr>
              <w:t>versus</w:t>
            </w:r>
            <w:proofErr w:type="spellEnd"/>
            <w:r w:rsidRPr="003E2FB6">
              <w:rPr>
                <w:rFonts w:ascii="Times New Roman" w:hAnsi="Times New Roman"/>
                <w:sz w:val="22"/>
                <w:szCs w:val="22"/>
              </w:rPr>
              <w:t xml:space="preserve"> népesség növekedés.</w:t>
            </w:r>
          </w:p>
        </w:tc>
      </w:tr>
      <w:tr w:rsidR="00C05A15" w:rsidRPr="009837B1" w14:paraId="39B268CB" w14:textId="77777777" w:rsidTr="009744FD">
        <w:trPr>
          <w:trHeight w:val="257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753656" w14:textId="34A16E85" w:rsidR="00C05A15" w:rsidRPr="009837B1" w:rsidRDefault="00C05A15" w:rsidP="005D647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9837B1">
              <w:rPr>
                <w:rFonts w:ascii="Times New Roman" w:hAnsi="Times New Roman" w:cs="Times New Roman"/>
                <w:b/>
              </w:rPr>
              <w:t>A tárgy részletes leírása, ütemezés</w:t>
            </w:r>
          </w:p>
        </w:tc>
      </w:tr>
      <w:tr w:rsidR="00D70978" w:rsidRPr="009837B1" w14:paraId="5A66263B" w14:textId="77777777" w:rsidTr="009837B1">
        <w:trPr>
          <w:trHeight w:val="257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067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78"/>
              <w:gridCol w:w="7689"/>
            </w:tblGrid>
            <w:tr w:rsidR="00D70978" w:rsidRPr="00AF168A" w14:paraId="6926AA9A" w14:textId="77777777" w:rsidTr="009744FD">
              <w:trPr>
                <w:cantSplit/>
                <w:trHeight w:val="278"/>
                <w:jc w:val="center"/>
              </w:trPr>
              <w:tc>
                <w:tcPr>
                  <w:tcW w:w="9067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11BBB54B" w14:textId="5CE3478B" w:rsidR="00D70978" w:rsidRPr="00AF168A" w:rsidRDefault="003E2FB6" w:rsidP="00AF168A">
                  <w:pPr>
                    <w:pStyle w:val="Cmsor2"/>
                    <w:spacing w:before="0" w:after="0"/>
                    <w:jc w:val="center"/>
                    <w:rPr>
                      <w:rFonts w:ascii="Times New Roman" w:hAnsi="Times New Roman"/>
                      <w:b/>
                      <w:i w:val="0"/>
                      <w:iCs w:val="0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b/>
                      <w:i w:val="0"/>
                      <w:iCs w:val="0"/>
                      <w:sz w:val="22"/>
                      <w:szCs w:val="22"/>
                    </w:rPr>
                    <w:lastRenderedPageBreak/>
                    <w:t>Témakörök</w:t>
                  </w:r>
                </w:p>
              </w:tc>
            </w:tr>
            <w:tr w:rsidR="00D70978" w:rsidRPr="00AF168A" w14:paraId="0CF078F4" w14:textId="77777777" w:rsidTr="00EA0C80">
              <w:trPr>
                <w:cantSplit/>
                <w:trHeight w:val="421"/>
                <w:jc w:val="center"/>
              </w:trPr>
              <w:tc>
                <w:tcPr>
                  <w:tcW w:w="1378" w:type="dxa"/>
                  <w:vAlign w:val="center"/>
                </w:tcPr>
                <w:p w14:paraId="0B6BC42B" w14:textId="77777777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Modul</w:t>
                  </w:r>
                </w:p>
              </w:tc>
              <w:tc>
                <w:tcPr>
                  <w:tcW w:w="7689" w:type="dxa"/>
                  <w:vAlign w:val="center"/>
                </w:tcPr>
                <w:p w14:paraId="40516084" w14:textId="163C91B1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Előadások témakörei </w:t>
                  </w:r>
                </w:p>
              </w:tc>
            </w:tr>
            <w:tr w:rsidR="00D70978" w:rsidRPr="00AF168A" w14:paraId="756A64A3" w14:textId="77777777" w:rsidTr="00EA0C80">
              <w:trPr>
                <w:cantSplit/>
                <w:trHeight w:val="343"/>
                <w:jc w:val="center"/>
              </w:trPr>
              <w:tc>
                <w:tcPr>
                  <w:tcW w:w="1378" w:type="dxa"/>
                  <w:vAlign w:val="center"/>
                </w:tcPr>
                <w:p w14:paraId="005CE9AF" w14:textId="77777777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7689" w:type="dxa"/>
                  <w:vAlign w:val="center"/>
                </w:tcPr>
                <w:p w14:paraId="077D852B" w14:textId="0B6AA30D" w:rsidR="00D70978" w:rsidRPr="00AF168A" w:rsidRDefault="003E2FB6" w:rsidP="00AF168A">
                  <w:pPr>
                    <w:pStyle w:val="Lers"/>
                    <w:spacing w:before="0" w:after="0"/>
                    <w:jc w:val="lef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Az ipari szerkezet alakulásának jellemzése a kitermelő ipar és a feldol</w:t>
                  </w: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softHyphen/>
                    <w:t>gozóipar közti arányok változása viszonylatában. Anyagfelhasználás. Nyersanyag ellátottság. A fentartható gazdasági fejlődés négy fő témaköre, melyek ezeknek a jellemzői.</w:t>
                  </w:r>
                </w:p>
              </w:tc>
            </w:tr>
            <w:tr w:rsidR="00D70978" w:rsidRPr="00AF168A" w14:paraId="76B37C88" w14:textId="77777777" w:rsidTr="00EA0C80">
              <w:trPr>
                <w:cantSplit/>
                <w:trHeight w:val="405"/>
                <w:jc w:val="center"/>
              </w:trPr>
              <w:tc>
                <w:tcPr>
                  <w:tcW w:w="1378" w:type="dxa"/>
                  <w:vAlign w:val="center"/>
                </w:tcPr>
                <w:p w14:paraId="0DA3BB44" w14:textId="77777777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7689" w:type="dxa"/>
                  <w:vAlign w:val="center"/>
                </w:tcPr>
                <w:p w14:paraId="5D53E636" w14:textId="60FA9114" w:rsidR="00D70978" w:rsidRPr="00AF168A" w:rsidRDefault="003E2FB6" w:rsidP="00AF168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AF168A">
                    <w:rPr>
                      <w:rFonts w:ascii="Times New Roman" w:hAnsi="Times New Roman" w:cs="Times New Roman"/>
                    </w:rPr>
                    <w:t>A nemzetközi társaságok szerepe a nyersanyagellátásban. Az energiafelhasználás szerkezetének alakulása, korábban a fosszilis energiafelhasználás szerkezete és a továbbiakban a megújuló energiaforrások aránya.</w:t>
                  </w:r>
                </w:p>
              </w:tc>
            </w:tr>
            <w:tr w:rsidR="00D70978" w:rsidRPr="00AF168A" w14:paraId="6C13C8D9" w14:textId="77777777" w:rsidTr="00EA0C80">
              <w:trPr>
                <w:cantSplit/>
                <w:trHeight w:val="257"/>
                <w:jc w:val="center"/>
              </w:trPr>
              <w:tc>
                <w:tcPr>
                  <w:tcW w:w="1378" w:type="dxa"/>
                  <w:vAlign w:val="center"/>
                </w:tcPr>
                <w:p w14:paraId="5EBD6238" w14:textId="77777777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7689" w:type="dxa"/>
                  <w:vAlign w:val="center"/>
                </w:tcPr>
                <w:p w14:paraId="226DDF14" w14:textId="0BB460D0" w:rsidR="00D70978" w:rsidRPr="00AF168A" w:rsidRDefault="003E2FB6" w:rsidP="00AF168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AF168A">
                    <w:rPr>
                      <w:rFonts w:ascii="Times New Roman" w:hAnsi="Times New Roman" w:cs="Times New Roman"/>
                    </w:rPr>
                    <w:t>Az energiafelhasználás igényeinek változása az egyes időszakokban a nemzetközi kereslet és kínálat alapján. Igények mértéke, energia prognózisok, készletek alakulása.</w:t>
                  </w:r>
                </w:p>
              </w:tc>
            </w:tr>
            <w:tr w:rsidR="00D70978" w:rsidRPr="00AF168A" w14:paraId="552CFBE3" w14:textId="77777777" w:rsidTr="00EA0C80">
              <w:trPr>
                <w:cantSplit/>
                <w:trHeight w:val="235"/>
                <w:jc w:val="center"/>
              </w:trPr>
              <w:tc>
                <w:tcPr>
                  <w:tcW w:w="1378" w:type="dxa"/>
                  <w:vAlign w:val="center"/>
                </w:tcPr>
                <w:p w14:paraId="4E0D0AB7" w14:textId="77777777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7689" w:type="dxa"/>
                  <w:vAlign w:val="center"/>
                </w:tcPr>
                <w:p w14:paraId="6560FF3F" w14:textId="0AAC68FA" w:rsidR="00D70978" w:rsidRPr="00AF168A" w:rsidRDefault="003E2FB6" w:rsidP="00AF168A">
                  <w:pPr>
                    <w:pStyle w:val="Lers"/>
                    <w:spacing w:before="0" w:after="0"/>
                    <w:jc w:val="lef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Az olajipar nemzetköziesedésének alakulása, intézményi jellemzői és szervezetek, olajválságok időszakai. Az olaj ellátás biztonságát befolyásoló tényezők. Az energiafelhasználás hatékonyságát biztosító tényezők az alternatív energiaforrások függvényében. A villamos energiaellátás szükségessége és ennek az iparágazatnak az ellentmondási az energiaellátásban. A nukleáris energia szektor alakulása és jövőbeni kilátásai a költségei függvényében.</w:t>
                  </w:r>
                </w:p>
              </w:tc>
            </w:tr>
            <w:tr w:rsidR="00D70978" w:rsidRPr="00AF168A" w14:paraId="316C668F" w14:textId="77777777" w:rsidTr="00EA0C80">
              <w:trPr>
                <w:cantSplit/>
                <w:trHeight w:val="339"/>
                <w:jc w:val="center"/>
              </w:trPr>
              <w:tc>
                <w:tcPr>
                  <w:tcW w:w="1378" w:type="dxa"/>
                  <w:vAlign w:val="center"/>
                </w:tcPr>
                <w:p w14:paraId="39C811CD" w14:textId="77777777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7689" w:type="dxa"/>
                  <w:vAlign w:val="center"/>
                </w:tcPr>
                <w:p w14:paraId="4B5FB33F" w14:textId="14FF436C" w:rsidR="00D70978" w:rsidRPr="00AF168A" w:rsidRDefault="003E2FB6" w:rsidP="00AF168A">
                  <w:pPr>
                    <w:pStyle w:val="Lers"/>
                    <w:spacing w:before="0" w:after="0"/>
                    <w:jc w:val="lef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Az agro-ipari komplexumok hatása a mezőgazdasági foglalkoztatásra és a termelés arányára a világ egész termeléséből. A világ mezőgazdaságának fejlődését elősegítő tényezők alakulása. A mezőgazdasági termelési rendszerek jellemzői a fejlett országokban és a többi főbb országcsoportokban A mezőgazdasági termelés kapcsolódása más gazdasági ágakhoz. A mezőgazdasági termelés és élelmiszerfeldolgozás strukturális alakulása (kis, közép és nagy gazdaságok).A globális élelmezési biztonság milyen nemzetközi gazdasági tényezőktől függ? A globális élelmezési biztonság alakulása néhány fontosabb termék-félék esetében (növény-félék, állati termékek).</w:t>
                  </w:r>
                </w:p>
              </w:tc>
            </w:tr>
            <w:tr w:rsidR="00D70978" w:rsidRPr="00AF168A" w14:paraId="16513C9B" w14:textId="77777777" w:rsidTr="00EA0C80">
              <w:trPr>
                <w:cantSplit/>
                <w:trHeight w:val="259"/>
                <w:jc w:val="center"/>
              </w:trPr>
              <w:tc>
                <w:tcPr>
                  <w:tcW w:w="1378" w:type="dxa"/>
                  <w:vAlign w:val="center"/>
                </w:tcPr>
                <w:p w14:paraId="26A73A4B" w14:textId="77777777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7689" w:type="dxa"/>
                  <w:vAlign w:val="center"/>
                </w:tcPr>
                <w:p w14:paraId="78740784" w14:textId="52F69A05" w:rsidR="00D70978" w:rsidRPr="00AF168A" w:rsidRDefault="003E2FB6" w:rsidP="00AF168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AF168A">
                    <w:rPr>
                      <w:rFonts w:ascii="Times New Roman" w:hAnsi="Times New Roman" w:cs="Times New Roman"/>
                      <w:i/>
                      <w:iCs/>
                      <w:noProof/>
                    </w:rPr>
                    <w:t>Környezeti kockázatok</w:t>
                  </w:r>
                  <w:r w:rsidRPr="00AF168A">
                    <w:rPr>
                      <w:rFonts w:ascii="Times New Roman" w:hAnsi="Times New Roman" w:cs="Times New Roman"/>
                      <w:noProof/>
                    </w:rPr>
                    <w:t xml:space="preserve">. </w:t>
                  </w:r>
                  <w:r w:rsidRPr="00AF168A">
                    <w:rPr>
                      <w:rFonts w:ascii="Times New Roman" w:hAnsi="Times New Roman" w:cs="Times New Roman"/>
                      <w:i/>
                      <w:iCs/>
                      <w:noProof/>
                    </w:rPr>
                    <w:t>Vállalkozások környezeti kockázatai és a vezetői felelősség</w:t>
                  </w:r>
                  <w:r w:rsidRPr="00AF168A">
                    <w:rPr>
                      <w:rFonts w:ascii="Times New Roman" w:hAnsi="Times New Roman" w:cs="Times New Roman"/>
                      <w:noProof/>
                    </w:rPr>
                    <w:t>. A vállalatok környezeti kockázatainak becslése</w:t>
                  </w:r>
                  <w:r w:rsidRPr="00AF168A">
                    <w:rPr>
                      <w:rFonts w:ascii="Times New Roman" w:hAnsi="Times New Roman" w:cs="Times New Roman"/>
                      <w:noProof/>
                      <w:webHidden/>
                    </w:rPr>
                    <w:t xml:space="preserve">. </w:t>
                  </w:r>
                  <w:r w:rsidRPr="00AF168A">
                    <w:rPr>
                      <w:rFonts w:ascii="Times New Roman" w:hAnsi="Times New Roman" w:cs="Times New Roman"/>
                      <w:noProof/>
                      <w:lang w:eastAsia="en-GB"/>
                    </w:rPr>
                    <w:t>A vállalatvezetők környezeti felelőssége az ipari államokban. Egy hipotézis arról, hogy milyen a "testre szabott" környezeti menedzsment</w:t>
                  </w:r>
                  <w:r w:rsidRPr="00AF168A">
                    <w:rPr>
                      <w:rFonts w:ascii="Times New Roman" w:hAnsi="Times New Roman" w:cs="Times New Roman"/>
                      <w:noProof/>
                      <w:webHidden/>
                    </w:rPr>
                    <w:t xml:space="preserve">. </w:t>
                  </w:r>
                  <w:r w:rsidRPr="00AF168A">
                    <w:rPr>
                      <w:rFonts w:ascii="Times New Roman" w:hAnsi="Times New Roman" w:cs="Times New Roman"/>
                      <w:noProof/>
                      <w:lang w:eastAsia="en-GB"/>
                    </w:rPr>
                    <w:t>A vállalkozások környezeti kockázatának endogén és exogén összetevői</w:t>
                  </w:r>
                  <w:r w:rsidRPr="00AF168A">
                    <w:rPr>
                      <w:rFonts w:ascii="Times New Roman" w:hAnsi="Times New Roman" w:cs="Times New Roman"/>
                      <w:noProof/>
                      <w:webHidden/>
                    </w:rPr>
                    <w:t xml:space="preserve">. </w:t>
                  </w:r>
                  <w:r w:rsidRPr="00AF168A">
                    <w:rPr>
                      <w:rFonts w:ascii="Times New Roman" w:hAnsi="Times New Roman" w:cs="Times New Roman"/>
                      <w:noProof/>
                    </w:rPr>
                    <w:t xml:space="preserve">A környezeti funkció szerepe a vállalatnál a tevékenység változó környezeti kockázatának függvényében. </w:t>
                  </w:r>
                  <w:r w:rsidRPr="00AF168A">
                    <w:rPr>
                      <w:rFonts w:ascii="Times New Roman" w:hAnsi="Times New Roman" w:cs="Times New Roman"/>
                      <w:noProof/>
                      <w:lang w:eastAsia="en-GB"/>
                    </w:rPr>
                    <w:t>A vállalati környezetvédelmi funkció támogató (support) szerepkörben. A vállalati környezetvédelmi funkció üzemi, gyáregységi szerepkörben (factory). A vállalati környezetvédelmi funkció állandóan változó, átalakuló (turnaround) szerepkörben.</w:t>
                  </w:r>
                </w:p>
              </w:tc>
            </w:tr>
            <w:tr w:rsidR="00D70978" w:rsidRPr="00AF168A" w14:paraId="3485A222" w14:textId="77777777" w:rsidTr="00EA0C80">
              <w:trPr>
                <w:cantSplit/>
                <w:trHeight w:val="406"/>
                <w:jc w:val="center"/>
              </w:trPr>
              <w:tc>
                <w:tcPr>
                  <w:tcW w:w="1378" w:type="dxa"/>
                  <w:vAlign w:val="center"/>
                </w:tcPr>
                <w:p w14:paraId="458EBE48" w14:textId="77777777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7689" w:type="dxa"/>
                  <w:vAlign w:val="center"/>
                </w:tcPr>
                <w:p w14:paraId="10269DEF" w14:textId="29362595" w:rsidR="00D70978" w:rsidRPr="00AF168A" w:rsidRDefault="003E2FB6" w:rsidP="00AF168A">
                  <w:pPr>
                    <w:pStyle w:val="Lers"/>
                    <w:spacing w:before="0" w:after="0"/>
                    <w:jc w:val="lef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noProof/>
                      <w:sz w:val="22"/>
                      <w:szCs w:val="22"/>
                      <w:lang w:eastAsia="en-GB"/>
                    </w:rPr>
                    <w:t xml:space="preserve">A </w:t>
                  </w:r>
                  <w:r w:rsidRPr="00AF168A">
                    <w:rPr>
                      <w:rFonts w:ascii="Times New Roman" w:hAnsi="Times New Roman"/>
                      <w:i/>
                      <w:iCs/>
                      <w:noProof/>
                      <w:sz w:val="22"/>
                      <w:szCs w:val="22"/>
                      <w:lang w:eastAsia="en-GB"/>
                    </w:rPr>
                    <w:t>vállalati környezetvédelmi funkció stratégiai szerepkörben</w:t>
                  </w:r>
                  <w:r w:rsidRPr="00AF168A">
                    <w:rPr>
                      <w:rFonts w:ascii="Times New Roman" w:hAnsi="Times New Roman"/>
                      <w:noProof/>
                      <w:sz w:val="22"/>
                      <w:szCs w:val="22"/>
                      <w:lang w:eastAsia="en-GB"/>
                    </w:rPr>
                    <w:t xml:space="preserve"> (strategic). A környezeti funkció feltételezésünk szerinti jellegzetességei eltérő szerepkörökben. A környezetvédelmi funkció jellegzetességei támogató szerepkörben</w:t>
                  </w:r>
                  <w:r w:rsidRPr="00AF168A">
                    <w:rPr>
                      <w:rFonts w:ascii="Times New Roman" w:hAnsi="Times New Roman"/>
                      <w:noProof/>
                      <w:webHidden/>
                      <w:sz w:val="22"/>
                      <w:szCs w:val="22"/>
                    </w:rPr>
                    <w:t xml:space="preserve">. </w:t>
                  </w:r>
                  <w:r w:rsidRPr="00AF168A">
                    <w:rPr>
                      <w:rFonts w:ascii="Times New Roman" w:hAnsi="Times New Roman"/>
                      <w:noProof/>
                      <w:sz w:val="22"/>
                      <w:szCs w:val="22"/>
                      <w:lang w:eastAsia="en-GB"/>
                    </w:rPr>
                    <w:t xml:space="preserve">A környezetvédelmi funkció jellegzetességei stratégiai szerepkörben. </w:t>
                  </w:r>
                  <w:r w:rsidRPr="00AF168A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Környezetbarát technológiák, környezetbarát termékek</w:t>
                  </w:r>
                  <w:r w:rsidRPr="00AF168A">
                    <w:rPr>
                      <w:rFonts w:ascii="Times New Roman" w:hAnsi="Times New Roman"/>
                      <w:noProof/>
                      <w:webHidden/>
                      <w:sz w:val="22"/>
                      <w:szCs w:val="22"/>
                    </w:rPr>
                    <w:t xml:space="preserve">. </w:t>
                  </w:r>
                  <w:r w:rsidRPr="00AF168A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Mit tekinthetünk környezetbarátnak? A technológiaváltás környezetgazdaságtani értékelése</w:t>
                  </w:r>
                  <w:r w:rsidRPr="00AF168A">
                    <w:rPr>
                      <w:rFonts w:ascii="Times New Roman" w:hAnsi="Times New Roman"/>
                      <w:noProof/>
                      <w:webHidden/>
                      <w:sz w:val="22"/>
                      <w:szCs w:val="22"/>
                    </w:rPr>
                    <w:t xml:space="preserve">. </w:t>
                  </w:r>
                  <w:r w:rsidRPr="00AF168A">
                    <w:rPr>
                      <w:rFonts w:ascii="Times New Roman" w:hAnsi="Times New Roman"/>
                      <w:noProof/>
                      <w:sz w:val="22"/>
                      <w:szCs w:val="22"/>
                      <w:lang w:eastAsia="en-GB"/>
                    </w:rPr>
                    <w:t>A vállalati döntések környezeti megalapozása.</w:t>
                  </w:r>
                </w:p>
              </w:tc>
            </w:tr>
            <w:tr w:rsidR="00D70978" w:rsidRPr="00AF168A" w14:paraId="78008624" w14:textId="77777777" w:rsidTr="00EA0C80">
              <w:trPr>
                <w:cantSplit/>
                <w:trHeight w:val="487"/>
                <w:jc w:val="center"/>
              </w:trPr>
              <w:tc>
                <w:tcPr>
                  <w:tcW w:w="1378" w:type="dxa"/>
                  <w:shd w:val="clear" w:color="auto" w:fill="A6A6A6" w:themeFill="background1" w:themeFillShade="A6"/>
                  <w:vAlign w:val="center"/>
                </w:tcPr>
                <w:p w14:paraId="05A9B0B2" w14:textId="77777777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Oktatási hét</w:t>
                  </w:r>
                </w:p>
              </w:tc>
              <w:tc>
                <w:tcPr>
                  <w:tcW w:w="7689" w:type="dxa"/>
                  <w:shd w:val="clear" w:color="auto" w:fill="A6A6A6" w:themeFill="background1" w:themeFillShade="A6"/>
                  <w:vAlign w:val="center"/>
                </w:tcPr>
                <w:p w14:paraId="5A833E79" w14:textId="65E59A98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Gyakorlatok témakörei</w:t>
                  </w:r>
                </w:p>
              </w:tc>
            </w:tr>
            <w:tr w:rsidR="00D70978" w:rsidRPr="00AF168A" w14:paraId="6D95F4AE" w14:textId="77777777" w:rsidTr="00EA0C80">
              <w:trPr>
                <w:cantSplit/>
                <w:trHeight w:val="1125"/>
                <w:jc w:val="center"/>
              </w:trPr>
              <w:tc>
                <w:tcPr>
                  <w:tcW w:w="1378" w:type="dxa"/>
                  <w:vAlign w:val="center"/>
                </w:tcPr>
                <w:p w14:paraId="4726F948" w14:textId="7CE3177D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1.</w:t>
                  </w:r>
                  <w:r w:rsidR="00DF0F99" w:rsidRPr="00AF168A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14:paraId="3D360FB4" w14:textId="2F090B26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2.</w:t>
                  </w:r>
                  <w:r w:rsidR="00DF0F99" w:rsidRPr="00AF168A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689" w:type="dxa"/>
                  <w:vAlign w:val="center"/>
                </w:tcPr>
                <w:p w14:paraId="2F04FE21" w14:textId="6B563DC3" w:rsidR="00D70978" w:rsidRPr="00AF168A" w:rsidRDefault="00AF168A" w:rsidP="00B1578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F168A">
                    <w:rPr>
                      <w:rFonts w:ascii="Times New Roman" w:hAnsi="Times New Roman" w:cs="Times New Roman"/>
                    </w:rPr>
                    <w:t>A fenntartható fejlődés fogalma a Környezeti és Fejlődési Világbizottság: „Közös jövőnk” (</w:t>
                  </w:r>
                  <w:proofErr w:type="spellStart"/>
                  <w:r w:rsidRPr="00AF168A">
                    <w:rPr>
                      <w:rFonts w:ascii="Times New Roman" w:hAnsi="Times New Roman" w:cs="Times New Roman"/>
                    </w:rPr>
                    <w:t>Our</w:t>
                  </w:r>
                  <w:proofErr w:type="spellEnd"/>
                  <w:r w:rsidRPr="00AF168A">
                    <w:rPr>
                      <w:rFonts w:ascii="Times New Roman" w:hAnsi="Times New Roman" w:cs="Times New Roman"/>
                    </w:rPr>
                    <w:t xml:space="preserve"> Comon </w:t>
                  </w:r>
                  <w:proofErr w:type="spellStart"/>
                  <w:r w:rsidRPr="00AF168A">
                    <w:rPr>
                      <w:rFonts w:ascii="Times New Roman" w:hAnsi="Times New Roman" w:cs="Times New Roman"/>
                    </w:rPr>
                    <w:t>Future</w:t>
                  </w:r>
                  <w:proofErr w:type="spellEnd"/>
                  <w:r w:rsidRPr="00AF168A">
                    <w:rPr>
                      <w:rFonts w:ascii="Times New Roman" w:hAnsi="Times New Roman" w:cs="Times New Roman"/>
                    </w:rPr>
                    <w:t>) 1987. évi jelentése szerint és ebből kiindulva. Pareto-optimum nézet, és a róla elnevezett szemlélet.</w:t>
                  </w:r>
                  <w:r w:rsidRPr="00AF168A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F168A">
                    <w:rPr>
                      <w:rFonts w:ascii="Times New Roman" w:hAnsi="Times New Roman" w:cs="Times New Roman"/>
                    </w:rPr>
                    <w:t>A Brundtland-bizottság fenntartható fejlődésről szóló értelmezése (Oslo, jövő generációja, országok eladósodása, fejlődés interdependens jellege). Robert Solow Nobel-díjas amerikai közgazdász véleménye.</w:t>
                  </w:r>
                </w:p>
              </w:tc>
            </w:tr>
            <w:tr w:rsidR="00AF168A" w:rsidRPr="00AF168A" w14:paraId="0133E13D" w14:textId="77777777" w:rsidTr="0022386D">
              <w:trPr>
                <w:cantSplit/>
                <w:trHeight w:val="910"/>
                <w:jc w:val="center"/>
              </w:trPr>
              <w:tc>
                <w:tcPr>
                  <w:tcW w:w="1378" w:type="dxa"/>
                  <w:vAlign w:val="center"/>
                </w:tcPr>
                <w:p w14:paraId="2CD895FF" w14:textId="01BCAD9E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 xml:space="preserve">3. </w:t>
                  </w:r>
                </w:p>
                <w:p w14:paraId="0BFF28F0" w14:textId="4F659ECB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7689" w:type="dxa"/>
                </w:tcPr>
                <w:p w14:paraId="7862CBDD" w14:textId="2C6A8543" w:rsidR="00AF168A" w:rsidRPr="00AF168A" w:rsidRDefault="00AF168A" w:rsidP="00AF168A">
                  <w:pPr>
                    <w:pStyle w:val="Lers"/>
                    <w:spacing w:before="0" w:after="0"/>
                    <w:jc w:val="lef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Fenntartható fejlődés ökológiai megközelítésben: természeti környezet és emberi társadalom viszonya.</w:t>
                  </w: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A legfontosabb globális környezeti kockázati tényezők szerepe, és mely területeken érződik a legnagyobb mértékben az emberi tevékenységek okozta környezeti kár.</w:t>
                  </w:r>
                </w:p>
              </w:tc>
            </w:tr>
            <w:tr w:rsidR="00AF168A" w:rsidRPr="00AF168A" w14:paraId="6BACFFB0" w14:textId="77777777" w:rsidTr="00C56D86">
              <w:trPr>
                <w:cantSplit/>
                <w:trHeight w:val="666"/>
                <w:jc w:val="center"/>
              </w:trPr>
              <w:tc>
                <w:tcPr>
                  <w:tcW w:w="1378" w:type="dxa"/>
                  <w:vAlign w:val="center"/>
                </w:tcPr>
                <w:p w14:paraId="3E548FB1" w14:textId="161636EF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5. </w:t>
                  </w:r>
                </w:p>
                <w:p w14:paraId="4D194B6C" w14:textId="3DCBA7FD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 xml:space="preserve">6. </w:t>
                  </w:r>
                </w:p>
              </w:tc>
              <w:tc>
                <w:tcPr>
                  <w:tcW w:w="7689" w:type="dxa"/>
                </w:tcPr>
                <w:p w14:paraId="7057999D" w14:textId="61951097" w:rsidR="00AF168A" w:rsidRPr="00AF168A" w:rsidRDefault="00AF168A" w:rsidP="00AF16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F168A">
                    <w:rPr>
                      <w:rFonts w:ascii="Times New Roman" w:hAnsi="Times New Roman" w:cs="Times New Roman"/>
                    </w:rPr>
                    <w:t>A Római Klub 1972. évi dokumentuma a „Növekedés határai” címmel (generációk közötti felelősség, új jogrendszer kialakítása, globális és lokális jelleg a fenntarthatóság és környezetvédelem terén). Világtermelés és fogyasztás mérlege. Joel Cohen amerikai demográfus kérdés felvetése: Bolygónk hány ember ellátására kell felkészülnie? (anyagi jólét, elosztási viszonyok). Mennyire megoldható a felvetett kérdés?</w:t>
                  </w:r>
                  <w:r w:rsidRPr="00AF168A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F168A">
                    <w:rPr>
                      <w:rFonts w:ascii="Times New Roman" w:hAnsi="Times New Roman" w:cs="Times New Roman"/>
                    </w:rPr>
                    <w:t>Az energiafelhasználás hatékonyságát biztosító tényezők az alternatív energiaforrások függvényében. A villamos energiaellátás szükségessége és ennek az iparágazatnak az ellentmondási az energiaellátásban. A nukleáris energia szektor alakulása és jövőbeni kilátásai a költségei függvényében</w:t>
                  </w:r>
                </w:p>
              </w:tc>
            </w:tr>
            <w:tr w:rsidR="00AF168A" w:rsidRPr="00AF168A" w14:paraId="2C2E5111" w14:textId="77777777" w:rsidTr="00C56D86">
              <w:trPr>
                <w:cantSplit/>
                <w:trHeight w:val="680"/>
                <w:jc w:val="center"/>
              </w:trPr>
              <w:tc>
                <w:tcPr>
                  <w:tcW w:w="1378" w:type="dxa"/>
                  <w:vAlign w:val="center"/>
                </w:tcPr>
                <w:p w14:paraId="66D9F341" w14:textId="6449ACB2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7.</w:t>
                  </w:r>
                </w:p>
                <w:p w14:paraId="5255E93E" w14:textId="083BF5E0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7689" w:type="dxa"/>
                </w:tcPr>
                <w:p w14:paraId="4941A82D" w14:textId="7DF8EABF" w:rsidR="00AF168A" w:rsidRPr="00AF168A" w:rsidRDefault="00AF168A" w:rsidP="00AF168A">
                  <w:pPr>
                    <w:pStyle w:val="Lers"/>
                    <w:spacing w:before="0" w:after="0"/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b/>
                      <w:bCs/>
                      <w:i/>
                      <w:sz w:val="22"/>
                      <w:szCs w:val="22"/>
                    </w:rPr>
                    <w:t>ZH 1.</w:t>
                  </w:r>
                  <w:r w:rsidRPr="00AF168A"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t xml:space="preserve">  </w:t>
                  </w:r>
                </w:p>
                <w:p w14:paraId="7EE6337F" w14:textId="77777777" w:rsidR="00AF168A" w:rsidRPr="00AF168A" w:rsidRDefault="00AF168A" w:rsidP="00AF16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F168A">
                    <w:rPr>
                      <w:rFonts w:ascii="Times New Roman" w:hAnsi="Times New Roman" w:cs="Times New Roman"/>
                    </w:rPr>
                    <w:t>Az ökológiai problémák közgazdasági mérhetőségéről szóló vitákat. Externális költségek, környezeti elszámolási mérleg.</w:t>
                  </w:r>
                </w:p>
                <w:p w14:paraId="24A36A36" w14:textId="46EF6011" w:rsidR="00AF168A" w:rsidRPr="00AF168A" w:rsidRDefault="00AF168A" w:rsidP="00AF16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F168A">
                    <w:rPr>
                      <w:rFonts w:ascii="Times New Roman" w:hAnsi="Times New Roman" w:cs="Times New Roman"/>
                    </w:rPr>
                    <w:t>A fenntartható mezőgazdasági fejlődés feltételei. Technikai átalakulás és ökológiai károk. A fenntartható mezőgazdaság fontosabb tényezői termeléssel és termeléstechnológiával összefüggésben</w:t>
                  </w:r>
                </w:p>
              </w:tc>
            </w:tr>
            <w:tr w:rsidR="00AF168A" w:rsidRPr="00AF168A" w14:paraId="4052CE44" w14:textId="77777777" w:rsidTr="00EA0C80">
              <w:trPr>
                <w:cantSplit/>
                <w:trHeight w:val="608"/>
                <w:jc w:val="center"/>
              </w:trPr>
              <w:tc>
                <w:tcPr>
                  <w:tcW w:w="1378" w:type="dxa"/>
                  <w:vAlign w:val="center"/>
                </w:tcPr>
                <w:p w14:paraId="07E8BC8A" w14:textId="401C360E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 xml:space="preserve">9. </w:t>
                  </w:r>
                </w:p>
                <w:p w14:paraId="0695B8ED" w14:textId="4955EF58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 xml:space="preserve">10. </w:t>
                  </w:r>
                </w:p>
              </w:tc>
              <w:tc>
                <w:tcPr>
                  <w:tcW w:w="7689" w:type="dxa"/>
                  <w:vAlign w:val="center"/>
                </w:tcPr>
                <w:p w14:paraId="4789B6F6" w14:textId="642FDF17" w:rsidR="00AF168A" w:rsidRPr="00AF168A" w:rsidRDefault="00AF168A" w:rsidP="00AF168A">
                  <w:pPr>
                    <w:pStyle w:val="Lers"/>
                    <w:spacing w:before="0" w:after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A biológiai forradalom a mezőgazdaságban</w:t>
                  </w: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 xml:space="preserve">. </w:t>
                  </w:r>
                </w:p>
                <w:p w14:paraId="21727DDA" w14:textId="093CE53F" w:rsidR="00AF168A" w:rsidRPr="00AF168A" w:rsidRDefault="00AF168A" w:rsidP="00AF16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F168A">
                    <w:rPr>
                      <w:rFonts w:ascii="Times New Roman" w:hAnsi="Times New Roman" w:cs="Times New Roman"/>
                      <w:noProof/>
                      <w:lang w:eastAsia="en-GB"/>
                    </w:rPr>
                    <w:t>A vállalatvezetők környezeti felelőssége az ipari államokban. Egy hipotézis arról, hogy milyen a "testre szabott" környezeti menedzsment</w:t>
                  </w:r>
                  <w:r w:rsidRPr="00AF168A">
                    <w:rPr>
                      <w:rFonts w:ascii="Times New Roman" w:hAnsi="Times New Roman" w:cs="Times New Roman"/>
                      <w:noProof/>
                      <w:webHidden/>
                    </w:rPr>
                    <w:t xml:space="preserve">. </w:t>
                  </w:r>
                  <w:r w:rsidRPr="00AF168A">
                    <w:rPr>
                      <w:rFonts w:ascii="Times New Roman" w:hAnsi="Times New Roman" w:cs="Times New Roman"/>
                      <w:noProof/>
                      <w:lang w:eastAsia="en-GB"/>
                    </w:rPr>
                    <w:t>A vállalkozások környezeti kockázatának endogén és exogén összetevői</w:t>
                  </w:r>
                  <w:r w:rsidRPr="00AF168A">
                    <w:rPr>
                      <w:rFonts w:ascii="Times New Roman" w:hAnsi="Times New Roman" w:cs="Times New Roman"/>
                      <w:noProof/>
                      <w:webHidden/>
                    </w:rPr>
                    <w:t xml:space="preserve">. </w:t>
                  </w:r>
                  <w:r w:rsidRPr="00AF168A">
                    <w:rPr>
                      <w:rFonts w:ascii="Times New Roman" w:hAnsi="Times New Roman" w:cs="Times New Roman"/>
                      <w:noProof/>
                    </w:rPr>
                    <w:t>A környezeti funkció szerepe a vállalatnál a tevékenység változó környezeti kockázatának függvényében.</w:t>
                  </w:r>
                </w:p>
              </w:tc>
            </w:tr>
            <w:tr w:rsidR="00AF168A" w:rsidRPr="00AF168A" w14:paraId="25098E98" w14:textId="77777777" w:rsidTr="00EA0C80">
              <w:trPr>
                <w:cantSplit/>
                <w:trHeight w:val="291"/>
                <w:jc w:val="center"/>
              </w:trPr>
              <w:tc>
                <w:tcPr>
                  <w:tcW w:w="1378" w:type="dxa"/>
                  <w:vAlign w:val="center"/>
                </w:tcPr>
                <w:p w14:paraId="43BFD7C7" w14:textId="71BC7289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11.</w:t>
                  </w:r>
                </w:p>
                <w:p w14:paraId="31C5B54D" w14:textId="03CFE4D7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7689" w:type="dxa"/>
                  <w:vAlign w:val="center"/>
                </w:tcPr>
                <w:p w14:paraId="788B03D0" w14:textId="77777777" w:rsidR="00AF168A" w:rsidRPr="00AF168A" w:rsidRDefault="00AF168A" w:rsidP="00AF16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F168A">
                    <w:rPr>
                      <w:rFonts w:ascii="Times New Roman" w:hAnsi="Times New Roman" w:cs="Times New Roman"/>
                    </w:rPr>
                    <w:t>A globális élelmezési biztonság alakulása néhány fontosabb termék-félék esetében.</w:t>
                  </w:r>
                </w:p>
                <w:p w14:paraId="08C913CF" w14:textId="6B69A97D" w:rsidR="00AF168A" w:rsidRPr="00AF168A" w:rsidRDefault="00AF168A" w:rsidP="00AF16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F168A">
                    <w:rPr>
                      <w:rFonts w:ascii="Times New Roman" w:hAnsi="Times New Roman" w:cs="Times New Roman"/>
                    </w:rPr>
                    <w:t>A villamos energiaellátás szükségessége és ennek az iparágazatnak az ellentmondási az energiaellátásban</w:t>
                  </w:r>
                  <w:r w:rsidRPr="00AF168A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AF168A" w:rsidRPr="00AF168A" w14:paraId="2050A764" w14:textId="77777777" w:rsidTr="00EA0C80">
              <w:trPr>
                <w:cantSplit/>
                <w:trHeight w:val="616"/>
                <w:jc w:val="center"/>
              </w:trPr>
              <w:tc>
                <w:tcPr>
                  <w:tcW w:w="1378" w:type="dxa"/>
                  <w:tcBorders>
                    <w:bottom w:val="single" w:sz="4" w:space="0" w:color="auto"/>
                  </w:tcBorders>
                  <w:vAlign w:val="center"/>
                </w:tcPr>
                <w:p w14:paraId="7AB01F01" w14:textId="58516909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13.</w:t>
                  </w:r>
                </w:p>
                <w:p w14:paraId="51A255A2" w14:textId="09DD149F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14.</w:t>
                  </w:r>
                </w:p>
              </w:tc>
              <w:tc>
                <w:tcPr>
                  <w:tcW w:w="7689" w:type="dxa"/>
                  <w:tcBorders>
                    <w:bottom w:val="single" w:sz="4" w:space="0" w:color="auto"/>
                  </w:tcBorders>
                  <w:vAlign w:val="center"/>
                </w:tcPr>
                <w:p w14:paraId="728E3E89" w14:textId="77777777" w:rsidR="00AF168A" w:rsidRPr="00AF168A" w:rsidRDefault="00AF168A" w:rsidP="00AF168A">
                  <w:pPr>
                    <w:pStyle w:val="Lers"/>
                    <w:spacing w:before="0" w:after="0"/>
                    <w:jc w:val="left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ZH 2</w:t>
                  </w:r>
                </w:p>
                <w:p w14:paraId="0F713BA4" w14:textId="77777777" w:rsidR="00AF168A" w:rsidRPr="00AF168A" w:rsidRDefault="00AF168A" w:rsidP="00AF168A">
                  <w:pPr>
                    <w:pStyle w:val="Lers"/>
                    <w:spacing w:before="0" w:after="0"/>
                    <w:jc w:val="left"/>
                    <w:rPr>
                      <w:rFonts w:ascii="Times New Roman" w:hAnsi="Times New Roman"/>
                      <w:noProof/>
                      <w:sz w:val="22"/>
                      <w:szCs w:val="22"/>
                      <w:lang w:eastAsia="en-GB"/>
                    </w:rPr>
                  </w:pPr>
                  <w:r w:rsidRPr="00AF168A">
                    <w:rPr>
                      <w:rFonts w:ascii="Times New Roman" w:hAnsi="Times New Roman"/>
                      <w:noProof/>
                      <w:sz w:val="22"/>
                      <w:szCs w:val="22"/>
                      <w:lang w:eastAsia="en-GB"/>
                    </w:rPr>
                    <w:t>A vállalatvezetők környezeti felelőssége az ipari államokban.</w:t>
                  </w:r>
                </w:p>
                <w:p w14:paraId="595155AD" w14:textId="48FE47F6" w:rsidR="00AF168A" w:rsidRPr="00AF168A" w:rsidRDefault="00AF168A" w:rsidP="00AF168A">
                  <w:pPr>
                    <w:pStyle w:val="Lers"/>
                    <w:spacing w:before="0" w:after="0"/>
                    <w:jc w:val="left"/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A technológiaváltás környezetgazdaságtani értékelése</w:t>
                  </w:r>
                  <w:r w:rsidRPr="00AF168A">
                    <w:rPr>
                      <w:rFonts w:ascii="Times New Roman" w:hAnsi="Times New Roman"/>
                      <w:noProof/>
                      <w:webHidden/>
                      <w:sz w:val="22"/>
                      <w:szCs w:val="22"/>
                    </w:rPr>
                    <w:t xml:space="preserve">. </w:t>
                  </w:r>
                  <w:r w:rsidRPr="00AF168A">
                    <w:rPr>
                      <w:rFonts w:ascii="Times New Roman" w:hAnsi="Times New Roman"/>
                      <w:noProof/>
                      <w:sz w:val="22"/>
                      <w:szCs w:val="22"/>
                      <w:lang w:eastAsia="en-GB"/>
                    </w:rPr>
                    <w:t>A vállalati döntések környezeti megalapozása.</w:t>
                  </w:r>
                </w:p>
              </w:tc>
            </w:tr>
          </w:tbl>
          <w:p w14:paraId="5AE9E795" w14:textId="77777777" w:rsidR="00D70978" w:rsidRPr="00AF168A" w:rsidRDefault="00D70978" w:rsidP="00AF1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7EF" w:rsidRPr="009837B1" w14:paraId="7BE99138" w14:textId="77777777" w:rsidTr="009744FD">
        <w:trPr>
          <w:trHeight w:val="257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5A6535" w14:textId="6D46D72B" w:rsidR="004B67EF" w:rsidRPr="009837B1" w:rsidRDefault="004B67EF" w:rsidP="004B67EF">
            <w:pPr>
              <w:spacing w:after="24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9837B1">
              <w:rPr>
                <w:rFonts w:ascii="Times New Roman" w:eastAsia="Arial Unicode MS" w:hAnsi="Times New Roman" w:cs="Times New Roman"/>
                <w:b/>
              </w:rPr>
              <w:lastRenderedPageBreak/>
              <w:t>Félévközi követelmények</w:t>
            </w:r>
          </w:p>
        </w:tc>
      </w:tr>
      <w:tr w:rsidR="004B67EF" w:rsidRPr="009837B1" w14:paraId="2AC42BB7" w14:textId="77777777" w:rsidTr="007E0DAD">
        <w:trPr>
          <w:trHeight w:val="1502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CBDB25" w14:textId="5219F512" w:rsidR="004B67EF" w:rsidRPr="009837B1" w:rsidRDefault="004B67EF" w:rsidP="004B67EF">
            <w:pPr>
              <w:spacing w:after="240"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9837B1">
              <w:rPr>
                <w:rFonts w:ascii="Times New Roman" w:eastAsia="Arial Unicode MS" w:hAnsi="Times New Roman" w:cs="Times New Roman"/>
                <w:b/>
              </w:rPr>
              <w:t>Foglalkozásokon való részvétel:</w:t>
            </w:r>
          </w:p>
          <w:p w14:paraId="75DE9847" w14:textId="77777777" w:rsidR="00AA0CB6" w:rsidRDefault="004B67EF" w:rsidP="004B67EF">
            <w:pPr>
              <w:spacing w:after="240" w:line="240" w:lineRule="auto"/>
              <w:rPr>
                <w:rFonts w:ascii="Times New Roman" w:hAnsi="Times New Roman"/>
                <w:bCs/>
              </w:rPr>
            </w:pPr>
            <w:r w:rsidRPr="009837B1">
              <w:rPr>
                <w:rFonts w:ascii="Times New Roman" w:eastAsia="Arial Unicode MS" w:hAnsi="Times New Roman" w:cs="Times New Roman"/>
                <w:bCs/>
              </w:rPr>
              <w:t xml:space="preserve">Részvétel kötelező. </w:t>
            </w:r>
            <w:r w:rsidR="00924B4E" w:rsidRPr="00924B4E">
              <w:rPr>
                <w:rFonts w:ascii="Times New Roman" w:hAnsi="Times New Roman"/>
                <w:bCs/>
              </w:rPr>
              <w:t xml:space="preserve">Az előadások és </w:t>
            </w:r>
            <w:r w:rsidR="00B1578C">
              <w:rPr>
                <w:rFonts w:ascii="Times New Roman" w:hAnsi="Times New Roman"/>
                <w:bCs/>
              </w:rPr>
              <w:t xml:space="preserve">a </w:t>
            </w:r>
            <w:r w:rsidR="00924B4E" w:rsidRPr="00924B4E">
              <w:rPr>
                <w:rFonts w:ascii="Times New Roman" w:hAnsi="Times New Roman"/>
                <w:bCs/>
              </w:rPr>
              <w:t>gyakorlatok látogatása kötelező</w:t>
            </w:r>
            <w:r w:rsidR="00B1578C">
              <w:rPr>
                <w:rFonts w:ascii="Times New Roman" w:hAnsi="Times New Roman"/>
                <w:bCs/>
              </w:rPr>
              <w:t>.</w:t>
            </w:r>
            <w:r w:rsidR="00924B4E" w:rsidRPr="00924B4E">
              <w:rPr>
                <w:rFonts w:ascii="Times New Roman" w:hAnsi="Times New Roman"/>
                <w:bCs/>
              </w:rPr>
              <w:t xml:space="preserve"> A jelenléteket ellenőrizzük</w:t>
            </w:r>
            <w:r w:rsidR="00B1578C">
              <w:rPr>
                <w:rFonts w:ascii="Times New Roman" w:hAnsi="Times New Roman"/>
                <w:bCs/>
              </w:rPr>
              <w:t xml:space="preserve">. </w:t>
            </w:r>
            <w:r w:rsidR="00924B4E" w:rsidRPr="00924B4E">
              <w:rPr>
                <w:rFonts w:ascii="Times New Roman" w:hAnsi="Times New Roman"/>
                <w:bCs/>
              </w:rPr>
              <w:t>Ha a hiányzások meghaladják a 30%-ot (csak az előadások hiányzásával adható meg), úgy a hallgató letiltást kap</w:t>
            </w:r>
            <w:r w:rsidR="00B1578C">
              <w:rPr>
                <w:rFonts w:ascii="Times New Roman" w:hAnsi="Times New Roman"/>
                <w:bCs/>
              </w:rPr>
              <w:t>.</w:t>
            </w:r>
          </w:p>
          <w:p w14:paraId="6A8CE6E8" w14:textId="77777777" w:rsidR="00A55B2B" w:rsidRDefault="00D70978" w:rsidP="00A55B2B">
            <w:pPr>
              <w:spacing w:after="2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  <w:r w:rsidR="00896664">
              <w:rPr>
                <w:rFonts w:ascii="Times New Roman" w:hAnsi="Times New Roman"/>
                <w:bCs/>
              </w:rPr>
              <w:t xml:space="preserve"> tananyagok és az </w:t>
            </w:r>
            <w:r>
              <w:rPr>
                <w:rFonts w:ascii="Times New Roman" w:hAnsi="Times New Roman"/>
                <w:bCs/>
              </w:rPr>
              <w:t xml:space="preserve">előadások </w:t>
            </w:r>
            <w:r w:rsidRPr="00DA2D15">
              <w:rPr>
                <w:rFonts w:ascii="Times New Roman" w:hAnsi="Times New Roman"/>
                <w:bCs/>
              </w:rPr>
              <w:t>megtekintése</w:t>
            </w:r>
            <w:r>
              <w:rPr>
                <w:rFonts w:ascii="Times New Roman" w:hAnsi="Times New Roman"/>
                <w:bCs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Cs/>
              </w:rPr>
              <w:t>Moodle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rendszerben az ott beállított ütemezés szerint</w:t>
            </w:r>
            <w:r w:rsidR="00896664">
              <w:rPr>
                <w:rFonts w:ascii="Times New Roman" w:hAnsi="Times New Roman"/>
                <w:bCs/>
              </w:rPr>
              <w:t>. A</w:t>
            </w:r>
            <w:r w:rsidRPr="00DA2D15">
              <w:rPr>
                <w:rFonts w:ascii="Times New Roman" w:hAnsi="Times New Roman"/>
                <w:bCs/>
              </w:rPr>
              <w:t xml:space="preserve"> tananyag önálló feldolgozása kötelező, </w:t>
            </w:r>
            <w:r w:rsidR="00896664">
              <w:rPr>
                <w:rFonts w:ascii="Times New Roman" w:hAnsi="Times New Roman"/>
                <w:bCs/>
              </w:rPr>
              <w:t>zárthelyi (ZH) k</w:t>
            </w:r>
            <w:r w:rsidRPr="00DA2D15">
              <w:rPr>
                <w:rFonts w:ascii="Times New Roman" w:hAnsi="Times New Roman"/>
                <w:bCs/>
              </w:rPr>
              <w:t>érdések formájában.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0AF316F3" w14:textId="2BF82AC1" w:rsidR="00D70978" w:rsidRPr="009837B1" w:rsidRDefault="00896664" w:rsidP="00A55B2B">
            <w:pPr>
              <w:spacing w:after="240" w:line="240" w:lineRule="auto"/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  <w:r w:rsidRPr="00DA2D15">
              <w:rPr>
                <w:rFonts w:ascii="Times New Roman" w:hAnsi="Times New Roman"/>
                <w:bCs/>
              </w:rPr>
              <w:t xml:space="preserve"> félév végén a teljes munka és a kapott eredmények </w:t>
            </w:r>
            <w:r>
              <w:rPr>
                <w:rFonts w:ascii="Times New Roman" w:hAnsi="Times New Roman"/>
                <w:bCs/>
              </w:rPr>
              <w:t>alapján megajánlott jegyet kapnak a hallgatók</w:t>
            </w:r>
            <w:r w:rsidR="00AA0CB6">
              <w:rPr>
                <w:rFonts w:ascii="Times New Roman" w:hAnsi="Times New Roman"/>
                <w:bCs/>
              </w:rPr>
              <w:t>.</w:t>
            </w:r>
          </w:p>
        </w:tc>
      </w:tr>
      <w:tr w:rsidR="004B67EF" w:rsidRPr="009837B1" w14:paraId="3B96D74F" w14:textId="77777777" w:rsidTr="005E44B8">
        <w:trPr>
          <w:trHeight w:val="1768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4699A" w14:textId="04F32436" w:rsidR="004B67EF" w:rsidRPr="00AA0CB6" w:rsidRDefault="004B67EF" w:rsidP="00AA0CB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AA0CB6">
              <w:rPr>
                <w:rFonts w:ascii="Times New Roman" w:eastAsia="Arial Unicode MS" w:hAnsi="Times New Roman" w:cs="Times New Roman"/>
                <w:b/>
              </w:rPr>
              <w:t xml:space="preserve">Zárthelyik, </w:t>
            </w:r>
            <w:r w:rsidR="00AA0CB6" w:rsidRPr="00AA0CB6">
              <w:rPr>
                <w:rFonts w:ascii="Times New Roman" w:eastAsia="Arial Unicode MS" w:hAnsi="Times New Roman" w:cs="Times New Roman"/>
                <w:b/>
              </w:rPr>
              <w:t>prezentációk</w:t>
            </w:r>
            <w:r w:rsidRPr="00AA0CB6">
              <w:rPr>
                <w:rFonts w:ascii="Times New Roman" w:eastAsia="Arial Unicode MS" w:hAnsi="Times New Roman" w:cs="Times New Roman"/>
                <w:b/>
              </w:rPr>
              <w:t>, beszámolók stb.</w:t>
            </w:r>
          </w:p>
          <w:p w14:paraId="796044CE" w14:textId="77777777" w:rsidR="00882A6E" w:rsidRDefault="00882A6E" w:rsidP="00AA0CB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</w:rPr>
            </w:pPr>
          </w:p>
          <w:p w14:paraId="69B65C30" w14:textId="473EC809" w:rsidR="00D70978" w:rsidRPr="00AA0CB6" w:rsidRDefault="00D70978" w:rsidP="00AA0CB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AA0CB6">
              <w:rPr>
                <w:rFonts w:ascii="Times New Roman" w:eastAsia="Arial Unicode MS" w:hAnsi="Times New Roman" w:cs="Times New Roman"/>
                <w:bCs/>
              </w:rPr>
              <w:t xml:space="preserve">- </w:t>
            </w:r>
            <w:r w:rsidR="00AA0CB6" w:rsidRPr="00AA0CB6">
              <w:rPr>
                <w:rFonts w:ascii="Times New Roman" w:eastAsia="Arial Unicode MS" w:hAnsi="Times New Roman" w:cs="Times New Roman"/>
                <w:bCs/>
              </w:rPr>
              <w:t xml:space="preserve">a </w:t>
            </w:r>
            <w:r w:rsidR="00AA0CB6" w:rsidRPr="00AA0CB6">
              <w:rPr>
                <w:rFonts w:ascii="Times New Roman" w:eastAsia="Arial Unicode MS" w:hAnsi="Times New Roman" w:cs="Times New Roman"/>
                <w:bCs/>
                <w:i/>
                <w:iCs/>
              </w:rPr>
              <w:t xml:space="preserve">két </w:t>
            </w:r>
            <w:r w:rsidRPr="00AA0CB6">
              <w:rPr>
                <w:rFonts w:ascii="Times New Roman" w:eastAsia="Arial Unicode MS" w:hAnsi="Times New Roman" w:cs="Times New Roman"/>
                <w:bCs/>
                <w:i/>
                <w:iCs/>
              </w:rPr>
              <w:t>zárthelyi dolgozat</w:t>
            </w:r>
            <w:r w:rsidRPr="00AA0CB6">
              <w:rPr>
                <w:rFonts w:ascii="Times New Roman" w:eastAsia="Arial Unicode MS" w:hAnsi="Times New Roman" w:cs="Times New Roman"/>
                <w:bCs/>
              </w:rPr>
              <w:t xml:space="preserve"> a féléves tananyagból (min. követelmény 50%) a félév </w:t>
            </w:r>
            <w:r w:rsidR="00AA0CB6" w:rsidRPr="00AA0CB6">
              <w:rPr>
                <w:rFonts w:ascii="Times New Roman" w:eastAsia="Arial Unicode MS" w:hAnsi="Times New Roman" w:cs="Times New Roman"/>
                <w:bCs/>
              </w:rPr>
              <w:t xml:space="preserve">során negyedévanként </w:t>
            </w:r>
            <w:r w:rsidRPr="00AA0CB6">
              <w:rPr>
                <w:rFonts w:ascii="Times New Roman" w:eastAsia="Arial Unicode MS" w:hAnsi="Times New Roman" w:cs="Times New Roman"/>
                <w:bCs/>
              </w:rPr>
              <w:t>(sikertelen ZH esetén pótlási lehetőség)</w:t>
            </w:r>
            <w:r w:rsidR="00A55B2B">
              <w:rPr>
                <w:rFonts w:ascii="Times New Roman" w:eastAsia="Arial Unicode MS" w:hAnsi="Times New Roman" w:cs="Times New Roman"/>
                <w:bCs/>
              </w:rPr>
              <w:t>.</w:t>
            </w:r>
          </w:p>
          <w:p w14:paraId="6C72ED16" w14:textId="1700D198" w:rsidR="00D70978" w:rsidRPr="00AA0CB6" w:rsidRDefault="00D70978" w:rsidP="00AA0CB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AA0CB6">
              <w:rPr>
                <w:rFonts w:ascii="Times New Roman" w:eastAsia="Arial Unicode MS" w:hAnsi="Times New Roman" w:cs="Times New Roman"/>
                <w:bCs/>
              </w:rPr>
              <w:t>Az évközi jegy ezen szempontok alapján kerül megítélésre</w:t>
            </w:r>
            <w:r w:rsidR="00AA0CB6" w:rsidRPr="00AA0CB6">
              <w:rPr>
                <w:rFonts w:ascii="Times New Roman" w:eastAsia="Arial Unicode MS" w:hAnsi="Times New Roman" w:cs="Times New Roman"/>
                <w:bCs/>
              </w:rPr>
              <w:t>.</w:t>
            </w:r>
          </w:p>
          <w:p w14:paraId="4792E881" w14:textId="77777777" w:rsidR="00AA0CB6" w:rsidRPr="00AA0CB6" w:rsidRDefault="00AA0CB6" w:rsidP="00AA0CB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</w:rPr>
            </w:pPr>
          </w:p>
          <w:p w14:paraId="287A580C" w14:textId="77777777" w:rsidR="00AA0CB6" w:rsidRPr="00AA0CB6" w:rsidRDefault="00AA0CB6" w:rsidP="00AA0CB6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  <w:r w:rsidRPr="00AA0CB6">
              <w:rPr>
                <w:rFonts w:ascii="Times New Roman" w:eastAsia="Arial Unicode MS" w:hAnsi="Times New Roman" w:cs="Times New Roman"/>
                <w:bCs/>
              </w:rPr>
              <w:t>Azok számára, akiknek nem sikerült a minimum pontszámot elérni pótlehetőséget kapnak egyeztetett időpontban.</w:t>
            </w:r>
            <w:r w:rsidRPr="00AA0CB6">
              <w:rPr>
                <w:rFonts w:ascii="Times New Roman" w:eastAsia="Arial Unicode MS" w:hAnsi="Times New Roman" w:cs="Times New Roman"/>
                <w:bCs/>
              </w:rPr>
              <w:t xml:space="preserve"> </w:t>
            </w:r>
          </w:p>
          <w:p w14:paraId="19CBF508" w14:textId="5F1E4CEF" w:rsidR="00AA0CB6" w:rsidRPr="00AA0CB6" w:rsidRDefault="00AA0CB6" w:rsidP="00AA0CB6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  <w:r w:rsidRPr="00AA0CB6">
              <w:rPr>
                <w:rFonts w:ascii="Times New Roman" w:eastAsia="Arial Unicode MS" w:hAnsi="Times New Roman" w:cs="Times New Roman"/>
                <w:bCs/>
              </w:rPr>
              <w:t>Amennyiben a félévközi jegy elégtelenre adódik, úgy a HKR-ben foglaltak szerint nyílik lehetőség a pótlásra a vizsgaidőszak első hetében meghirdetett időpontban.</w:t>
            </w:r>
          </w:p>
          <w:p w14:paraId="250E95D5" w14:textId="4084020F" w:rsidR="004B67EF" w:rsidRPr="009837B1" w:rsidRDefault="00AA0CB6" w:rsidP="00AA0CB6">
            <w:pPr>
              <w:pStyle w:val="Lers"/>
              <w:spacing w:before="0" w:after="0"/>
              <w:rPr>
                <w:rFonts w:ascii="Times New Roman" w:eastAsia="Arial Unicode MS" w:hAnsi="Times New Roman"/>
                <w:b/>
              </w:rPr>
            </w:pPr>
            <w:r w:rsidRPr="00AA0CB6">
              <w:rPr>
                <w:rFonts w:ascii="Times New Roman" w:eastAsia="Arial Unicode MS" w:hAnsi="Times New Roman"/>
                <w:bCs/>
                <w:sz w:val="22"/>
                <w:szCs w:val="22"/>
              </w:rPr>
              <w:t>A tárgyból kedvezményes tanulmányi rend csak a HKR-ben meghatározott feltételek teljesülése esetén kérhető.</w:t>
            </w:r>
          </w:p>
        </w:tc>
      </w:tr>
      <w:tr w:rsidR="004B67EF" w:rsidRPr="009837B1" w14:paraId="14E84668" w14:textId="77777777" w:rsidTr="009744FD">
        <w:trPr>
          <w:trHeight w:val="417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14254F" w14:textId="77777777" w:rsidR="004B67EF" w:rsidRPr="009837B1" w:rsidRDefault="004B67EF" w:rsidP="004B67EF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9837B1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Az elsajátítandó szakmai kompetenciák</w:t>
            </w:r>
          </w:p>
        </w:tc>
      </w:tr>
      <w:tr w:rsidR="004B67EF" w:rsidRPr="009837B1" w14:paraId="4F899A0C" w14:textId="77777777" w:rsidTr="006669F9">
        <w:trPr>
          <w:trHeight w:val="161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97CE" w14:textId="77777777" w:rsidR="00430285" w:rsidRPr="00430285" w:rsidRDefault="00430285" w:rsidP="00430285">
            <w:pPr>
              <w:pStyle w:val="Lers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30285">
              <w:rPr>
                <w:rFonts w:ascii="Times New Roman" w:hAnsi="Times New Roman"/>
                <w:sz w:val="22"/>
                <w:szCs w:val="22"/>
              </w:rPr>
              <w:t xml:space="preserve">A fejlett ipari országokban kialakult agrár-ipari-szolgáltató blokk egyre inkább globálisan jellemző tendencia. Agrárszektor Integrációja. Agrárszektor Nemzetközivé Válása. Árutőzsde. Hatalmas élelmiszer-ipari konglomerátumok létrejötte. Integrációs tendencia: nagy élelmiszer-ipari társaságok </w:t>
            </w:r>
            <w:proofErr w:type="spellStart"/>
            <w:r w:rsidRPr="00430285">
              <w:rPr>
                <w:rFonts w:ascii="Times New Roman" w:hAnsi="Times New Roman"/>
                <w:sz w:val="22"/>
                <w:szCs w:val="22"/>
              </w:rPr>
              <w:t>versus</w:t>
            </w:r>
            <w:proofErr w:type="spellEnd"/>
            <w:r w:rsidRPr="00430285">
              <w:rPr>
                <w:rFonts w:ascii="Times New Roman" w:hAnsi="Times New Roman"/>
                <w:sz w:val="22"/>
                <w:szCs w:val="22"/>
              </w:rPr>
              <w:t xml:space="preserve"> globális kiskereskedelmi há</w:t>
            </w:r>
            <w:r w:rsidRPr="00430285">
              <w:rPr>
                <w:rFonts w:ascii="Times New Roman" w:hAnsi="Times New Roman"/>
                <w:sz w:val="22"/>
                <w:szCs w:val="22"/>
              </w:rPr>
              <w:softHyphen/>
              <w:t xml:space="preserve">lózatok. Új, biológiai úton előállított anyagok jelennek meg, amelyek versenyképesek a petrokémia útján előállított műanyagokkal. Környezetirányítási rendszer szabványok (EMAS, ISO 14001) Környezeti és Fejlődési Világbizottság </w:t>
            </w:r>
            <w:proofErr w:type="spellStart"/>
            <w:r w:rsidRPr="00430285">
              <w:rPr>
                <w:rFonts w:ascii="Times New Roman" w:hAnsi="Times New Roman"/>
                <w:i/>
                <w:iCs/>
                <w:sz w:val="22"/>
                <w:szCs w:val="22"/>
              </w:rPr>
              <w:t>Our</w:t>
            </w:r>
            <w:proofErr w:type="spellEnd"/>
            <w:r w:rsidRPr="0043028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0285">
              <w:rPr>
                <w:rFonts w:ascii="Times New Roman" w:hAnsi="Times New Roman"/>
                <w:i/>
                <w:iCs/>
                <w:sz w:val="22"/>
                <w:szCs w:val="22"/>
              </w:rPr>
              <w:t>Common</w:t>
            </w:r>
            <w:proofErr w:type="spellEnd"/>
            <w:r w:rsidRPr="0043028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0285">
              <w:rPr>
                <w:rFonts w:ascii="Times New Roman" w:hAnsi="Times New Roman"/>
                <w:i/>
                <w:iCs/>
                <w:sz w:val="22"/>
                <w:szCs w:val="22"/>
              </w:rPr>
              <w:t>Future</w:t>
            </w:r>
            <w:proofErr w:type="spellEnd"/>
            <w:r w:rsidRPr="0043028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(Közös Jövőnk) </w:t>
            </w:r>
            <w:r w:rsidRPr="00430285">
              <w:rPr>
                <w:rFonts w:ascii="Times New Roman" w:hAnsi="Times New Roman"/>
                <w:sz w:val="22"/>
                <w:szCs w:val="22"/>
              </w:rPr>
              <w:t xml:space="preserve">1987-es jelentése adta: </w:t>
            </w:r>
          </w:p>
          <w:p w14:paraId="77318A29" w14:textId="77777777" w:rsidR="00430285" w:rsidRPr="00430285" w:rsidRDefault="00430285" w:rsidP="00430285">
            <w:pPr>
              <w:pStyle w:val="Lers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430285">
              <w:rPr>
                <w:rFonts w:ascii="Times New Roman" w:hAnsi="Times New Roman"/>
                <w:sz w:val="22"/>
                <w:szCs w:val="22"/>
              </w:rPr>
              <w:t>- A fenntartható fejlődés olyan fejlődés, amely anélkül elégíti ki az emberi szükségleteket, hogy ve</w:t>
            </w:r>
            <w:r w:rsidRPr="00430285">
              <w:rPr>
                <w:rFonts w:ascii="Times New Roman" w:hAnsi="Times New Roman"/>
                <w:sz w:val="22"/>
                <w:szCs w:val="22"/>
              </w:rPr>
              <w:softHyphen/>
              <w:t xml:space="preserve">szélyeztetné a jövő nemzedékek lehetőségeit szükségleteik kielégítésében. A </w:t>
            </w:r>
            <w:r w:rsidRPr="00430285">
              <w:rPr>
                <w:rFonts w:ascii="Times New Roman" w:hAnsi="Times New Roman"/>
                <w:b/>
                <w:bCs/>
                <w:sz w:val="22"/>
                <w:szCs w:val="22"/>
              </w:rPr>
              <w:t>jelen</w:t>
            </w:r>
            <w:r w:rsidRPr="00430285">
              <w:rPr>
                <w:rFonts w:ascii="Times New Roman" w:hAnsi="Times New Roman"/>
                <w:sz w:val="22"/>
                <w:szCs w:val="22"/>
              </w:rPr>
              <w:t xml:space="preserve"> fejlődés meghatározásánál tekintettel kell lenni a </w:t>
            </w:r>
            <w:r w:rsidRPr="00430285">
              <w:rPr>
                <w:rFonts w:ascii="Times New Roman" w:hAnsi="Times New Roman"/>
                <w:b/>
                <w:bCs/>
                <w:sz w:val="22"/>
                <w:szCs w:val="22"/>
              </w:rPr>
              <w:t>jövő</w:t>
            </w:r>
            <w:r w:rsidRPr="00430285">
              <w:rPr>
                <w:rFonts w:ascii="Times New Roman" w:hAnsi="Times New Roman"/>
                <w:sz w:val="22"/>
                <w:szCs w:val="22"/>
              </w:rPr>
              <w:t xml:space="preserve"> szükségletekre.</w:t>
            </w:r>
          </w:p>
          <w:p w14:paraId="428E2CF2" w14:textId="77777777" w:rsidR="00430285" w:rsidRPr="00430285" w:rsidRDefault="00430285" w:rsidP="00430285">
            <w:pPr>
              <w:pStyle w:val="Lers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430285">
              <w:rPr>
                <w:rFonts w:ascii="Times New Roman" w:hAnsi="Times New Roman"/>
                <w:sz w:val="22"/>
                <w:szCs w:val="22"/>
              </w:rPr>
              <w:t xml:space="preserve">A fenntarthatóság fogalmának </w:t>
            </w:r>
            <w:proofErr w:type="spellStart"/>
            <w:r w:rsidRPr="00430285">
              <w:rPr>
                <w:rFonts w:ascii="Times New Roman" w:hAnsi="Times New Roman"/>
                <w:sz w:val="22"/>
                <w:szCs w:val="22"/>
              </w:rPr>
              <w:t>bruntlandi</w:t>
            </w:r>
            <w:proofErr w:type="spellEnd"/>
            <w:r w:rsidRPr="00430285">
              <w:rPr>
                <w:rFonts w:ascii="Times New Roman" w:hAnsi="Times New Roman"/>
                <w:sz w:val="22"/>
                <w:szCs w:val="22"/>
              </w:rPr>
              <w:t xml:space="preserve"> értelmezése bizonyos vonatkozásban a Pareto-</w:t>
            </w:r>
            <w:r w:rsidRPr="00430285">
              <w:rPr>
                <w:rFonts w:ascii="Times New Roman" w:hAnsi="Times New Roman"/>
                <w:sz w:val="22"/>
                <w:szCs w:val="22"/>
              </w:rPr>
              <w:softHyphen/>
              <w:t xml:space="preserve">optimumra emlékeztet. </w:t>
            </w:r>
          </w:p>
          <w:p w14:paraId="635F2909" w14:textId="77777777" w:rsidR="00430285" w:rsidRPr="00430285" w:rsidRDefault="00430285" w:rsidP="00430285">
            <w:pPr>
              <w:pStyle w:val="Lers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43028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430285">
              <w:rPr>
                <w:rFonts w:ascii="Times New Roman" w:hAnsi="Times New Roman"/>
                <w:i/>
                <w:iCs/>
                <w:sz w:val="22"/>
                <w:szCs w:val="22"/>
              </w:rPr>
              <w:t>Pareto</w:t>
            </w:r>
            <w:r w:rsidRPr="00430285">
              <w:rPr>
                <w:rFonts w:ascii="Times New Roman" w:hAnsi="Times New Roman"/>
                <w:sz w:val="22"/>
                <w:szCs w:val="22"/>
              </w:rPr>
              <w:t xml:space="preserve"> szerint a gazdasági hatékonyság fokát aszerint kell megítélni, hogy a legalább egy személy jólétének növelésére tett intézkedések nem rontják-e bárki másnak a jólétét. Egy ország eladósodása, amely nem vezet érdemi fejlődéshez, hanem csak </w:t>
            </w:r>
          </w:p>
          <w:p w14:paraId="54B63867" w14:textId="77777777" w:rsidR="00430285" w:rsidRPr="00430285" w:rsidRDefault="00430285" w:rsidP="00430285">
            <w:pPr>
              <w:pStyle w:val="Lers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430285">
              <w:rPr>
                <w:rFonts w:ascii="Times New Roman" w:hAnsi="Times New Roman"/>
                <w:sz w:val="22"/>
                <w:szCs w:val="22"/>
              </w:rPr>
              <w:t>- az adott ge</w:t>
            </w:r>
            <w:r w:rsidRPr="00430285">
              <w:rPr>
                <w:rFonts w:ascii="Times New Roman" w:hAnsi="Times New Roman"/>
                <w:sz w:val="22"/>
                <w:szCs w:val="22"/>
              </w:rPr>
              <w:softHyphen/>
              <w:t>neráció fogyasztását tartja fenn vagy növeli,</w:t>
            </w:r>
          </w:p>
          <w:p w14:paraId="02FD47C1" w14:textId="77777777" w:rsidR="004B67EF" w:rsidRDefault="00430285" w:rsidP="004302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0285">
              <w:rPr>
                <w:rFonts w:ascii="Times New Roman" w:hAnsi="Times New Roman" w:cs="Times New Roman"/>
              </w:rPr>
              <w:t>- miközben az adósságszolgálat</w:t>
            </w:r>
            <w:r w:rsidRPr="004302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0285">
              <w:rPr>
                <w:rFonts w:ascii="Times New Roman" w:hAnsi="Times New Roman" w:cs="Times New Roman"/>
              </w:rPr>
              <w:t>terheit a jövő nemzedékre hárítja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0EC8FF4" w14:textId="453A6046" w:rsidR="005E1DE1" w:rsidRDefault="005E1DE1" w:rsidP="00D855ED">
            <w:pPr>
              <w:pStyle w:val="TJ2"/>
              <w:spacing w:after="0"/>
              <w:ind w:left="0"/>
              <w:rPr>
                <w:noProof/>
                <w:spacing w:val="-5"/>
                <w:sz w:val="22"/>
                <w:szCs w:val="22"/>
                <w:lang w:eastAsia="en-GB"/>
              </w:rPr>
            </w:pPr>
            <w:r>
              <w:rPr>
                <w:noProof/>
                <w:spacing w:val="-5"/>
                <w:sz w:val="22"/>
                <w:szCs w:val="22"/>
                <w:lang w:eastAsia="en-GB"/>
              </w:rPr>
              <w:t>Kockázatkezelési eljárások elsajátítása:</w:t>
            </w:r>
          </w:p>
          <w:p w14:paraId="2248ECF5" w14:textId="6D362313" w:rsidR="00D855ED" w:rsidRPr="00D855ED" w:rsidRDefault="00D855ED" w:rsidP="00D855ED">
            <w:pPr>
              <w:pStyle w:val="TJ2"/>
              <w:spacing w:after="0"/>
              <w:ind w:left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D855ED">
              <w:rPr>
                <w:noProof/>
                <w:spacing w:val="-5"/>
                <w:sz w:val="22"/>
                <w:szCs w:val="22"/>
                <w:lang w:eastAsia="en-GB"/>
              </w:rPr>
              <w:t>Út a krízismenedzsment felé: egy konkrét példa</w:t>
            </w:r>
          </w:p>
          <w:p w14:paraId="62B72D99" w14:textId="77777777" w:rsidR="00D855ED" w:rsidRPr="00D855ED" w:rsidRDefault="00D855ED" w:rsidP="00D855ED">
            <w:pPr>
              <w:pStyle w:val="TJ2"/>
              <w:spacing w:after="0"/>
              <w:ind w:left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D855ED">
              <w:rPr>
                <w:noProof/>
                <w:spacing w:val="-5"/>
                <w:sz w:val="22"/>
                <w:szCs w:val="22"/>
                <w:lang w:eastAsia="en-GB"/>
              </w:rPr>
              <w:t>Mire jó a krízismenedzsment?</w:t>
            </w:r>
            <w:r w:rsidRPr="00D855ED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</w:p>
          <w:p w14:paraId="285D3913" w14:textId="77777777" w:rsidR="00D855ED" w:rsidRPr="00D855ED" w:rsidRDefault="00D855ED" w:rsidP="00D855ED">
            <w:pPr>
              <w:pStyle w:val="TJ2"/>
              <w:spacing w:after="0"/>
              <w:ind w:left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D855ED">
              <w:rPr>
                <w:noProof/>
                <w:spacing w:val="-5"/>
                <w:sz w:val="22"/>
                <w:szCs w:val="22"/>
                <w:lang w:eastAsia="en-GB"/>
              </w:rPr>
              <w:t>A krízismenedzsment lépései</w:t>
            </w:r>
          </w:p>
          <w:p w14:paraId="1B63565C" w14:textId="77777777" w:rsidR="00D855ED" w:rsidRPr="00D855ED" w:rsidRDefault="00D855ED" w:rsidP="00D855ED">
            <w:pPr>
              <w:pStyle w:val="TJ3"/>
              <w:spacing w:after="0"/>
              <w:ind w:left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D855ED">
              <w:rPr>
                <w:noProof/>
                <w:spacing w:val="-2"/>
                <w:sz w:val="22"/>
                <w:szCs w:val="22"/>
                <w:lang w:eastAsia="en-GB"/>
              </w:rPr>
              <w:t>1. A likviditás biztosítása és a csődvédelem</w:t>
            </w:r>
          </w:p>
          <w:p w14:paraId="4CF4D3B3" w14:textId="77777777" w:rsidR="00D855ED" w:rsidRPr="00D855ED" w:rsidRDefault="00D855ED" w:rsidP="00D855ED">
            <w:pPr>
              <w:pStyle w:val="TJ3"/>
              <w:spacing w:after="0"/>
              <w:ind w:left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D855ED">
              <w:rPr>
                <w:noProof/>
                <w:spacing w:val="-2"/>
                <w:sz w:val="22"/>
                <w:szCs w:val="22"/>
                <w:lang w:eastAsia="en-GB"/>
              </w:rPr>
              <w:t>2. Az okok őszinte feltárása, szembenézés</w:t>
            </w:r>
          </w:p>
          <w:p w14:paraId="676A506B" w14:textId="77777777" w:rsidR="00D855ED" w:rsidRPr="00D855ED" w:rsidRDefault="00D855ED" w:rsidP="00D855ED">
            <w:pPr>
              <w:pStyle w:val="TJ3"/>
              <w:spacing w:after="0"/>
              <w:ind w:left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D855ED">
              <w:rPr>
                <w:noProof/>
                <w:spacing w:val="-2"/>
                <w:sz w:val="22"/>
                <w:szCs w:val="22"/>
                <w:lang w:eastAsia="en-GB"/>
              </w:rPr>
              <w:t>3. Üzleti terv készítése</w:t>
            </w:r>
          </w:p>
          <w:p w14:paraId="749C0344" w14:textId="77777777" w:rsidR="00D855ED" w:rsidRPr="00D855ED" w:rsidRDefault="00D855ED" w:rsidP="00D855ED">
            <w:pPr>
              <w:pStyle w:val="TJ3"/>
              <w:spacing w:after="0"/>
              <w:ind w:left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D855ED">
              <w:rPr>
                <w:noProof/>
                <w:spacing w:val="-2"/>
                <w:sz w:val="22"/>
                <w:szCs w:val="22"/>
                <w:lang w:eastAsia="en-GB"/>
              </w:rPr>
              <w:t>4. Megvalósítás</w:t>
            </w:r>
          </w:p>
          <w:p w14:paraId="20364536" w14:textId="77777777" w:rsidR="00D855ED" w:rsidRDefault="00D855ED" w:rsidP="00D855ED">
            <w:pPr>
              <w:pStyle w:val="TJ2"/>
              <w:spacing w:after="0"/>
              <w:ind w:left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D855ED">
              <w:rPr>
                <w:noProof/>
                <w:spacing w:val="-5"/>
                <w:sz w:val="22"/>
                <w:szCs w:val="22"/>
                <w:lang w:eastAsia="en-GB"/>
              </w:rPr>
              <w:t>Mire nem jó, mire nem alkalmas a krízismenedzsment?</w:t>
            </w:r>
            <w:r w:rsidRPr="00143D1D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</w:p>
          <w:p w14:paraId="4983C26B" w14:textId="77777777" w:rsidR="001C50AF" w:rsidRDefault="001C50AF" w:rsidP="001C50AF">
            <w:pPr>
              <w:pStyle w:val="TJ1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506832" w14:textId="36E9FC60" w:rsidR="001C50AF" w:rsidRPr="001C50AF" w:rsidRDefault="001C50AF" w:rsidP="001C50AF">
            <w:pPr>
              <w:pStyle w:val="TJ1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lang w:val="en-GB" w:eastAsia="en-GB"/>
                <w14:ligatures w14:val="standardContextual"/>
              </w:rPr>
            </w:pPr>
            <w:r w:rsidRPr="001C50AF">
              <w:rPr>
                <w:rFonts w:ascii="Times New Roman" w:hAnsi="Times New Roman" w:cs="Times New Roman"/>
              </w:rPr>
              <w:t>KÖRNYEZETI KOCKÁZATOK, KÖRNYEZETI MENEDZSMENT</w:t>
            </w:r>
          </w:p>
          <w:p w14:paraId="1179A56F" w14:textId="237E10FD" w:rsidR="001C50AF" w:rsidRPr="001C50AF" w:rsidRDefault="001C50AF" w:rsidP="001C50AF">
            <w:pPr>
              <w:pStyle w:val="TJ2"/>
              <w:spacing w:after="0"/>
              <w:ind w:left="0"/>
              <w:rPr>
                <w:rFonts w:eastAsiaTheme="minorEastAsia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1C50AF">
              <w:rPr>
                <w:noProof/>
                <w:sz w:val="22"/>
                <w:szCs w:val="22"/>
              </w:rPr>
              <w:t>Környezeti kockázatok</w:t>
            </w:r>
            <w:r>
              <w:rPr>
                <w:noProof/>
                <w:sz w:val="22"/>
                <w:szCs w:val="22"/>
              </w:rPr>
              <w:t xml:space="preserve">. </w:t>
            </w:r>
            <w:r w:rsidRPr="001C50AF">
              <w:rPr>
                <w:noProof/>
                <w:sz w:val="22"/>
                <w:szCs w:val="22"/>
              </w:rPr>
              <w:t>Vállalkozások környezeti kockázatai és a vezetői felelősség</w:t>
            </w:r>
            <w:r>
              <w:rPr>
                <w:noProof/>
                <w:sz w:val="22"/>
                <w:szCs w:val="22"/>
              </w:rPr>
              <w:t>.</w:t>
            </w:r>
          </w:p>
          <w:p w14:paraId="0B418C01" w14:textId="4C16D94D" w:rsidR="001C50AF" w:rsidRPr="001C50AF" w:rsidRDefault="001C50AF" w:rsidP="001C50AF">
            <w:pPr>
              <w:pStyle w:val="TJ3"/>
              <w:spacing w:after="0"/>
              <w:ind w:left="0"/>
              <w:rPr>
                <w:rFonts w:eastAsiaTheme="minorEastAsia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1C50AF">
              <w:rPr>
                <w:noProof/>
                <w:sz w:val="22"/>
                <w:szCs w:val="22"/>
              </w:rPr>
              <w:t>A vállalatok környezeti kockázatainak becslése</w:t>
            </w:r>
            <w:r>
              <w:rPr>
                <w:noProof/>
                <w:sz w:val="22"/>
                <w:szCs w:val="22"/>
              </w:rPr>
              <w:t xml:space="preserve">. </w:t>
            </w:r>
            <w:r w:rsidRPr="001C50AF">
              <w:rPr>
                <w:noProof/>
                <w:sz w:val="22"/>
                <w:szCs w:val="22"/>
                <w:lang w:eastAsia="en-GB"/>
              </w:rPr>
              <w:t>A vállalatvezetők környezeti felelőssége az ipari államokban</w:t>
            </w:r>
            <w:r>
              <w:rPr>
                <w:noProof/>
                <w:sz w:val="22"/>
                <w:szCs w:val="22"/>
                <w:lang w:eastAsia="en-GB"/>
              </w:rPr>
              <w:t xml:space="preserve">. </w:t>
            </w:r>
            <w:r w:rsidRPr="001C50AF">
              <w:rPr>
                <w:noProof/>
                <w:sz w:val="22"/>
                <w:szCs w:val="22"/>
                <w:lang w:eastAsia="en-GB"/>
              </w:rPr>
              <w:t>Egy hipotézis arról, hogy milyen a "testre szabott" környezeti menedzsment</w:t>
            </w:r>
            <w:r>
              <w:rPr>
                <w:noProof/>
                <w:sz w:val="22"/>
                <w:szCs w:val="22"/>
                <w:lang w:eastAsia="en-GB"/>
              </w:rPr>
              <w:t>.</w:t>
            </w:r>
          </w:p>
          <w:p w14:paraId="0487DA4D" w14:textId="7A6B9FF9" w:rsidR="001C50AF" w:rsidRPr="001C50AF" w:rsidRDefault="001C50AF" w:rsidP="001C50AF">
            <w:pPr>
              <w:pStyle w:val="TJ3"/>
              <w:spacing w:after="0"/>
              <w:ind w:left="0"/>
              <w:rPr>
                <w:rFonts w:eastAsiaTheme="minorEastAsia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1C50AF">
              <w:rPr>
                <w:noProof/>
                <w:sz w:val="22"/>
                <w:szCs w:val="22"/>
                <w:lang w:eastAsia="en-GB"/>
              </w:rPr>
              <w:t>A vállalkozások környezeti kockázatának endogén és exogén összetevői</w:t>
            </w:r>
            <w:r>
              <w:rPr>
                <w:noProof/>
                <w:sz w:val="22"/>
                <w:szCs w:val="22"/>
                <w:lang w:eastAsia="en-GB"/>
              </w:rPr>
              <w:t xml:space="preserve">. </w:t>
            </w:r>
            <w:r w:rsidRPr="001C50AF">
              <w:rPr>
                <w:noProof/>
                <w:sz w:val="22"/>
                <w:szCs w:val="22"/>
              </w:rPr>
              <w:t>A környezeti funkció szerepe a vállalatnál a tevékenység változó környezeti kockázatának függvényében</w:t>
            </w:r>
            <w:r>
              <w:rPr>
                <w:noProof/>
                <w:sz w:val="22"/>
                <w:szCs w:val="22"/>
              </w:rPr>
              <w:t xml:space="preserve">.  </w:t>
            </w:r>
          </w:p>
          <w:p w14:paraId="6EE3CD43" w14:textId="4AD09D00" w:rsidR="001C50AF" w:rsidRPr="001C50AF" w:rsidRDefault="001C50AF" w:rsidP="001C50AF">
            <w:pPr>
              <w:pStyle w:val="TJ3"/>
              <w:spacing w:after="0"/>
              <w:ind w:left="0"/>
              <w:rPr>
                <w:rFonts w:eastAsiaTheme="minorEastAsia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1C50AF">
              <w:rPr>
                <w:noProof/>
                <w:sz w:val="22"/>
                <w:szCs w:val="22"/>
                <w:lang w:eastAsia="en-GB"/>
              </w:rPr>
              <w:t>A vállalati környezetvédelmi funkció támogató (support) szerepkörben</w:t>
            </w:r>
            <w:r>
              <w:rPr>
                <w:noProof/>
                <w:sz w:val="22"/>
                <w:szCs w:val="22"/>
                <w:lang w:eastAsia="en-GB"/>
              </w:rPr>
              <w:t xml:space="preserve">. </w:t>
            </w:r>
            <w:r w:rsidRPr="001C50AF">
              <w:rPr>
                <w:noProof/>
                <w:sz w:val="22"/>
                <w:szCs w:val="22"/>
                <w:lang w:eastAsia="en-GB"/>
              </w:rPr>
              <w:t>A vállalati környezetvédelmi funkció üzemi, gyáregységi szerepkörben (factory)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. </w:t>
            </w:r>
            <w:r w:rsidRPr="001C50AF">
              <w:rPr>
                <w:noProof/>
                <w:sz w:val="22"/>
                <w:szCs w:val="22"/>
                <w:lang w:eastAsia="en-GB"/>
              </w:rPr>
              <w:t>A vállalati környezetvédelmi funkció állandóan változó, átalakuló (turnaround) szerepkörben</w:t>
            </w:r>
            <w:r>
              <w:rPr>
                <w:noProof/>
                <w:sz w:val="22"/>
                <w:szCs w:val="22"/>
                <w:lang w:eastAsia="en-GB"/>
              </w:rPr>
              <w:t xml:space="preserve">. </w:t>
            </w:r>
            <w:r w:rsidRPr="001C50AF">
              <w:rPr>
                <w:noProof/>
                <w:sz w:val="22"/>
                <w:szCs w:val="22"/>
                <w:lang w:eastAsia="en-GB"/>
              </w:rPr>
              <w:t>A vállalati környezetvédelmi funkció stratégiai szerepkörben (strategic)</w:t>
            </w:r>
            <w:r>
              <w:rPr>
                <w:noProof/>
                <w:sz w:val="22"/>
                <w:szCs w:val="22"/>
                <w:lang w:eastAsia="en-GB"/>
              </w:rPr>
              <w:t xml:space="preserve">. </w:t>
            </w:r>
            <w:r w:rsidRPr="001C50AF">
              <w:rPr>
                <w:noProof/>
                <w:sz w:val="22"/>
                <w:szCs w:val="22"/>
                <w:lang w:eastAsia="en-GB"/>
              </w:rPr>
              <w:t>A környezeti funkció feltételezésünk szerinti jellegzetességei eltérő szerepkörökben.</w:t>
            </w:r>
            <w:r w:rsidRPr="001C50AF">
              <w:rPr>
                <w:rFonts w:eastAsiaTheme="minorEastAsia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r w:rsidRPr="001C50AF">
              <w:rPr>
                <w:noProof/>
                <w:sz w:val="22"/>
                <w:szCs w:val="22"/>
                <w:lang w:eastAsia="en-GB"/>
              </w:rPr>
              <w:t>A környezetvédelmi funkció jellegzetességei támogató szerepkörben</w:t>
            </w:r>
            <w:r>
              <w:rPr>
                <w:noProof/>
                <w:sz w:val="22"/>
                <w:szCs w:val="22"/>
                <w:lang w:eastAsia="en-GB"/>
              </w:rPr>
              <w:t xml:space="preserve">. </w:t>
            </w:r>
            <w:r w:rsidRPr="001C50AF">
              <w:rPr>
                <w:noProof/>
                <w:sz w:val="22"/>
                <w:szCs w:val="22"/>
                <w:lang w:eastAsia="en-GB"/>
              </w:rPr>
              <w:t>A környezetvédelmi funkció jellegzetességei stratégiai szerepkörben</w:t>
            </w:r>
            <w:r>
              <w:rPr>
                <w:noProof/>
                <w:sz w:val="22"/>
                <w:szCs w:val="22"/>
                <w:lang w:eastAsia="en-GB"/>
              </w:rPr>
              <w:t xml:space="preserve">. </w:t>
            </w:r>
            <w:r w:rsidRPr="001C50AF">
              <w:rPr>
                <w:noProof/>
                <w:sz w:val="22"/>
                <w:szCs w:val="22"/>
              </w:rPr>
              <w:t>Környezetbarát technológiák, környezetbarát termékek</w:t>
            </w:r>
            <w:r>
              <w:rPr>
                <w:noProof/>
                <w:sz w:val="22"/>
                <w:szCs w:val="22"/>
              </w:rPr>
              <w:t>.</w:t>
            </w:r>
          </w:p>
          <w:p w14:paraId="34468830" w14:textId="32E0BC6D" w:rsidR="001C50AF" w:rsidRPr="001C50AF" w:rsidRDefault="001C50AF" w:rsidP="001C50AF">
            <w:pPr>
              <w:pStyle w:val="TJ3"/>
              <w:spacing w:after="0"/>
              <w:ind w:left="0"/>
              <w:rPr>
                <w:rFonts w:eastAsiaTheme="minorEastAsia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1C50AF">
              <w:rPr>
                <w:noProof/>
                <w:sz w:val="22"/>
                <w:szCs w:val="22"/>
              </w:rPr>
              <w:t>Mit tekinthetünk környezetbarátnak?</w:t>
            </w:r>
            <w:r w:rsidRPr="001C50AF">
              <w:rPr>
                <w:rFonts w:eastAsiaTheme="minorEastAsia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</w:p>
          <w:p w14:paraId="0114F91B" w14:textId="1ACF3656" w:rsidR="001C50AF" w:rsidRPr="001C50AF" w:rsidRDefault="001C50AF" w:rsidP="001C50AF">
            <w:pPr>
              <w:pStyle w:val="TJ3"/>
              <w:spacing w:after="0"/>
              <w:ind w:left="0"/>
              <w:rPr>
                <w:sz w:val="22"/>
                <w:szCs w:val="22"/>
              </w:rPr>
            </w:pPr>
            <w:r w:rsidRPr="001C50AF">
              <w:rPr>
                <w:noProof/>
                <w:sz w:val="22"/>
                <w:szCs w:val="22"/>
              </w:rPr>
              <w:t>A technológiaváltás környezetgazdaságtani értékelése</w:t>
            </w:r>
            <w:r>
              <w:rPr>
                <w:noProof/>
                <w:sz w:val="22"/>
                <w:szCs w:val="22"/>
              </w:rPr>
              <w:t xml:space="preserve">. </w:t>
            </w:r>
            <w:r w:rsidRPr="001C50AF">
              <w:rPr>
                <w:noProof/>
                <w:lang w:eastAsia="en-GB"/>
              </w:rPr>
              <w:t>A vállalati döntések környezeti megalapozása</w:t>
            </w:r>
            <w:r>
              <w:rPr>
                <w:noProof/>
                <w:lang w:eastAsia="en-GB"/>
              </w:rPr>
              <w:t>.</w:t>
            </w:r>
          </w:p>
          <w:p w14:paraId="0AB7FDA0" w14:textId="7FC7E449" w:rsidR="00430285" w:rsidRPr="00430285" w:rsidRDefault="00430285" w:rsidP="0043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hu-HU"/>
              </w:rPr>
            </w:pPr>
          </w:p>
        </w:tc>
      </w:tr>
      <w:tr w:rsidR="004B67EF" w:rsidRPr="009837B1" w14:paraId="0C9884C3" w14:textId="77777777" w:rsidTr="009744FD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CE79DAA" w14:textId="267C34B0" w:rsidR="004B67EF" w:rsidRPr="009837B1" w:rsidRDefault="004B67EF" w:rsidP="004B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Irodalom</w:t>
            </w:r>
          </w:p>
        </w:tc>
      </w:tr>
      <w:tr w:rsidR="004B67EF" w:rsidRPr="009837B1" w14:paraId="3545F8E2" w14:textId="77777777" w:rsidTr="006B1DA9">
        <w:trPr>
          <w:trHeight w:val="848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92B" w14:textId="77777777" w:rsidR="009744FD" w:rsidRPr="00173866" w:rsidRDefault="009744FD" w:rsidP="001738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173866">
              <w:rPr>
                <w:rFonts w:ascii="Times New Roman" w:eastAsia="Times New Roman" w:hAnsi="Times New Roman" w:cs="Times New Roman"/>
                <w:i/>
                <w:lang w:eastAsia="hu-HU"/>
              </w:rPr>
              <w:t>Kötelező:</w:t>
            </w:r>
          </w:p>
          <w:p w14:paraId="2F94E45E" w14:textId="77777777" w:rsidR="00173866" w:rsidRPr="00173866" w:rsidRDefault="00173866" w:rsidP="00173866">
            <w:pPr>
              <w:pStyle w:val="Lers"/>
              <w:rPr>
                <w:rFonts w:ascii="Times New Roman" w:hAnsi="Times New Roman"/>
                <w:bCs/>
                <w:sz w:val="22"/>
                <w:szCs w:val="22"/>
              </w:rPr>
            </w:pPr>
            <w:r w:rsidRPr="00173866">
              <w:rPr>
                <w:rFonts w:ascii="Times New Roman" w:hAnsi="Times New Roman"/>
                <w:bCs/>
                <w:sz w:val="22"/>
                <w:szCs w:val="22"/>
              </w:rPr>
              <w:t>Előadás anyagai (</w:t>
            </w:r>
            <w:proofErr w:type="spellStart"/>
            <w:r w:rsidRPr="00173866">
              <w:rPr>
                <w:rFonts w:ascii="Times New Roman" w:hAnsi="Times New Roman"/>
                <w:bCs/>
                <w:sz w:val="22"/>
                <w:szCs w:val="22"/>
              </w:rPr>
              <w:t>Moodle</w:t>
            </w:r>
            <w:proofErr w:type="spellEnd"/>
            <w:r w:rsidRPr="00173866">
              <w:rPr>
                <w:rFonts w:ascii="Times New Roman" w:hAnsi="Times New Roman"/>
                <w:bCs/>
                <w:sz w:val="22"/>
                <w:szCs w:val="22"/>
              </w:rPr>
              <w:t xml:space="preserve"> rendszer).</w:t>
            </w:r>
          </w:p>
          <w:p w14:paraId="7E09BD3E" w14:textId="77777777" w:rsidR="00173866" w:rsidRPr="00173866" w:rsidRDefault="00173866" w:rsidP="006B1D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3866">
              <w:rPr>
                <w:rFonts w:ascii="Times New Roman" w:hAnsi="Times New Roman" w:cs="Times New Roman"/>
              </w:rPr>
              <w:t xml:space="preserve">Zsarnóczai J. Sándor /szerk./ (2025): Környezetgazdálkodás és hatásvizsgálat. Jegyzet első, Jegyzet második, Jegyzet harmadik, Óbudai Egyetem, Budapest, </w:t>
            </w:r>
            <w:r w:rsidRPr="006B1DA9">
              <w:rPr>
                <w:rFonts w:ascii="Times New Roman" w:hAnsi="Times New Roman" w:cs="Times New Roman"/>
                <w:b/>
                <w:bCs/>
              </w:rPr>
              <w:t>Megjelölt fejezetek</w:t>
            </w:r>
          </w:p>
          <w:p w14:paraId="56ADDE38" w14:textId="34BD6318" w:rsidR="00173866" w:rsidRPr="00173866" w:rsidRDefault="00173866" w:rsidP="006B1D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3866">
              <w:rPr>
                <w:rFonts w:ascii="Times New Roman" w:hAnsi="Times New Roman" w:cs="Times New Roman"/>
              </w:rPr>
              <w:t>Vonatkozó jogszabályok, törvények</w:t>
            </w:r>
            <w:r w:rsidR="006B1DA9">
              <w:rPr>
                <w:rFonts w:ascii="Times New Roman" w:hAnsi="Times New Roman" w:cs="Times New Roman"/>
              </w:rPr>
              <w:t>:</w:t>
            </w:r>
          </w:p>
          <w:p w14:paraId="6732FD5B" w14:textId="77777777" w:rsidR="00173866" w:rsidRPr="00173866" w:rsidRDefault="00173866" w:rsidP="006B1D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3866">
              <w:rPr>
                <w:rFonts w:ascii="Times New Roman" w:hAnsi="Times New Roman" w:cs="Times New Roman"/>
              </w:rPr>
              <w:t>ISO 14000-es szabványsorozat</w:t>
            </w:r>
          </w:p>
          <w:p w14:paraId="2A2E854B" w14:textId="77777777" w:rsidR="00173866" w:rsidRPr="00173866" w:rsidRDefault="00173866" w:rsidP="006B1D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73866">
              <w:rPr>
                <w:rFonts w:ascii="Times New Roman" w:hAnsi="Times New Roman" w:cs="Times New Roman"/>
              </w:rPr>
              <w:lastRenderedPageBreak/>
              <w:t xml:space="preserve">1995./LIII. törvény A környezet védelmének általános szabályairól </w:t>
            </w:r>
          </w:p>
          <w:p w14:paraId="1BE99886" w14:textId="77777777" w:rsidR="00173866" w:rsidRPr="00173866" w:rsidRDefault="00173866" w:rsidP="006B1DA9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173866">
              <w:rPr>
                <w:rFonts w:ascii="Times New Roman" w:hAnsi="Times New Roman" w:cs="Times New Roman"/>
                <w:bCs/>
              </w:rPr>
              <w:t>314/2005. (XII.25.) Kormányrendelet a környezeti hatásvizsgálati és az egységes környezethasználati engedélyezési eljárásról</w:t>
            </w:r>
          </w:p>
          <w:p w14:paraId="02BC1F52" w14:textId="42E66626" w:rsidR="009744FD" w:rsidRPr="00173866" w:rsidRDefault="009744FD" w:rsidP="006B1DA9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173866">
              <w:rPr>
                <w:rFonts w:ascii="Times New Roman" w:eastAsia="Times New Roman" w:hAnsi="Times New Roman" w:cs="Times New Roman"/>
                <w:iCs/>
                <w:lang w:eastAsia="hu-HU"/>
              </w:rPr>
              <w:t>Moodle</w:t>
            </w:r>
            <w:proofErr w:type="spellEnd"/>
            <w:r w:rsidRPr="00173866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online tananyag</w:t>
            </w:r>
          </w:p>
          <w:p w14:paraId="0D5594C3" w14:textId="77777777" w:rsidR="006B1DA9" w:rsidRDefault="006B1DA9" w:rsidP="009744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  <w:p w14:paraId="43D3F07A" w14:textId="77777777" w:rsidR="006B1DA9" w:rsidRDefault="006B1DA9" w:rsidP="009744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  <w:p w14:paraId="379CAA5E" w14:textId="2738A9B9" w:rsidR="009744FD" w:rsidRPr="00DA2D15" w:rsidRDefault="009744FD" w:rsidP="009744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DA2D15">
              <w:rPr>
                <w:rFonts w:ascii="Times New Roman" w:eastAsia="Times New Roman" w:hAnsi="Times New Roman" w:cs="Times New Roman"/>
                <w:i/>
                <w:lang w:eastAsia="hu-HU"/>
              </w:rPr>
              <w:t>Ajánlott:</w:t>
            </w:r>
          </w:p>
          <w:p w14:paraId="669102B6" w14:textId="2A05DD91" w:rsidR="006B1DA9" w:rsidRPr="006B1DA9" w:rsidRDefault="006B1DA9" w:rsidP="006B1D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B1DA9">
              <w:rPr>
                <w:rFonts w:ascii="Times New Roman" w:hAnsi="Times New Roman" w:cs="Times New Roman"/>
              </w:rPr>
              <w:t xml:space="preserve">Zsarnóczai J. Sándor /szerk./ (2025): Környezetgazdálkodás és hatásvizsgálat. Jegyzet első, Jegyzet második, Jegyzet harmadik, Óbudai Egyetem, Budapest, </w:t>
            </w:r>
            <w:r w:rsidRPr="006B1DA9">
              <w:rPr>
                <w:rFonts w:ascii="Times New Roman" w:hAnsi="Times New Roman" w:cs="Times New Roman"/>
                <w:b/>
                <w:bCs/>
              </w:rPr>
              <w:t>Megjelölt fejezetek</w:t>
            </w:r>
            <w:r w:rsidRPr="006B1DA9">
              <w:rPr>
                <w:rFonts w:ascii="Times New Roman" w:hAnsi="Times New Roman" w:cs="Times New Roman"/>
                <w:b/>
                <w:bCs/>
              </w:rPr>
              <w:t>en kívüli részek</w:t>
            </w:r>
          </w:p>
          <w:p w14:paraId="53B963A6" w14:textId="77777777" w:rsidR="006B1DA9" w:rsidRPr="006B1DA9" w:rsidRDefault="006B1DA9" w:rsidP="006B1D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1DA9">
              <w:rPr>
                <w:rFonts w:ascii="Times New Roman" w:hAnsi="Times New Roman" w:cs="Times New Roman"/>
              </w:rPr>
              <w:t xml:space="preserve">Vállalati környezetmenedzsment. szerkesztette: Kerekes Sándor és </w:t>
            </w:r>
            <w:proofErr w:type="spellStart"/>
            <w:r w:rsidRPr="006B1DA9">
              <w:rPr>
                <w:rFonts w:ascii="Times New Roman" w:hAnsi="Times New Roman" w:cs="Times New Roman"/>
              </w:rPr>
              <w:t>Kindler</w:t>
            </w:r>
            <w:proofErr w:type="spellEnd"/>
            <w:r w:rsidRPr="006B1DA9">
              <w:rPr>
                <w:rFonts w:ascii="Times New Roman" w:hAnsi="Times New Roman" w:cs="Times New Roman"/>
              </w:rPr>
              <w:t xml:space="preserve"> József. 1997</w:t>
            </w:r>
          </w:p>
          <w:p w14:paraId="0A30B678" w14:textId="5FF182EC" w:rsidR="006B1DA9" w:rsidRPr="006B1DA9" w:rsidRDefault="006B1DA9" w:rsidP="006B1DA9">
            <w:pPr>
              <w:spacing w:after="0"/>
              <w:ind w:left="3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hyperlink r:id="rId8" w:history="1">
              <w:r w:rsidRPr="002324C2">
                <w:rPr>
                  <w:rStyle w:val="Hiperhivatkozs"/>
                  <w:rFonts w:ascii="Times New Roman" w:hAnsi="Times New Roman" w:cs="Times New Roman"/>
                </w:rPr>
                <w:t>http://mek.oszk.hu/01400/01457/</w:t>
              </w:r>
            </w:hyperlink>
          </w:p>
          <w:p w14:paraId="09D4C0EF" w14:textId="77777777" w:rsidR="006B1DA9" w:rsidRPr="006B1DA9" w:rsidRDefault="006B1DA9" w:rsidP="006B1D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1DA9">
              <w:rPr>
                <w:rFonts w:ascii="Times New Roman" w:hAnsi="Times New Roman" w:cs="Times New Roman"/>
              </w:rPr>
              <w:t>Kerekes Sándor: A környezetgazdaságtan alapjai</w:t>
            </w:r>
          </w:p>
          <w:p w14:paraId="41FA5229" w14:textId="0CFFF1F5" w:rsidR="006B1DA9" w:rsidRPr="006B1DA9" w:rsidRDefault="006B1DA9" w:rsidP="006B1DA9">
            <w:pPr>
              <w:spacing w:after="0"/>
              <w:ind w:left="3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hyperlink r:id="rId9" w:history="1">
              <w:r w:rsidRPr="002324C2">
                <w:rPr>
                  <w:rStyle w:val="Hiperhivatkozs"/>
                  <w:rFonts w:ascii="Times New Roman" w:hAnsi="Times New Roman" w:cs="Times New Roman"/>
                </w:rPr>
                <w:t>http://mek.oszk.hu/01400/01452/</w:t>
              </w:r>
            </w:hyperlink>
          </w:p>
          <w:p w14:paraId="3B2ED7B8" w14:textId="77777777" w:rsidR="006B1DA9" w:rsidRPr="006B1DA9" w:rsidRDefault="006B1DA9" w:rsidP="006B1D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1DA9">
              <w:rPr>
                <w:rFonts w:ascii="Times New Roman" w:hAnsi="Times New Roman" w:cs="Times New Roman"/>
              </w:rPr>
              <w:t>Barótfi István: Környezettechnika, 2000 dr. Barótfi István</w:t>
            </w:r>
          </w:p>
          <w:p w14:paraId="6347011E" w14:textId="0F168C1B" w:rsidR="00924B4E" w:rsidRPr="006B1DA9" w:rsidRDefault="006B1DA9" w:rsidP="006B1DA9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6B1DA9">
              <w:rPr>
                <w:rStyle w:val="Hiperhivatkozs"/>
                <w:rFonts w:ascii="Times New Roman" w:hAnsi="Times New Roman" w:cs="Times New Roman"/>
              </w:rPr>
              <w:t>http://www.hik.hu/tankonyvtar/site/books/b108/index.html</w:t>
            </w:r>
            <w:r w:rsidR="009744FD" w:rsidRPr="006B1DA9">
              <w:rPr>
                <w:rFonts w:ascii="Times New Roman" w:eastAsia="Times New Roman" w:hAnsi="Times New Roman" w:cs="Times New Roman"/>
                <w:iCs/>
                <w:lang w:eastAsia="hu-HU"/>
              </w:rPr>
              <w:t>.</w:t>
            </w:r>
          </w:p>
          <w:p w14:paraId="5024F7DF" w14:textId="2D1C4CC9" w:rsidR="004B67EF" w:rsidRPr="006B1DA9" w:rsidRDefault="004B67EF" w:rsidP="006B1D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</w:tr>
    </w:tbl>
    <w:p w14:paraId="2CEC79D9" w14:textId="77777777" w:rsidR="001C50AF" w:rsidRPr="001C50AF" w:rsidRDefault="001C50AF">
      <w:pPr>
        <w:spacing w:after="0" w:line="240" w:lineRule="auto"/>
        <w:rPr>
          <w:rFonts w:ascii="Times New Roman" w:hAnsi="Times New Roman" w:cs="Times New Roman"/>
        </w:rPr>
      </w:pPr>
    </w:p>
    <w:sectPr w:rsidR="001C50AF" w:rsidRPr="001C5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378D2AC"/>
    <w:lvl w:ilvl="0">
      <w:start w:val="1"/>
      <w:numFmt w:val="bullet"/>
      <w:pStyle w:val="Felsorols2"/>
      <w:lvlText w:val="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</w:abstractNum>
  <w:abstractNum w:abstractNumId="1" w15:restartNumberingAfterBreak="0">
    <w:nsid w:val="10C17D59"/>
    <w:multiLevelType w:val="hybridMultilevel"/>
    <w:tmpl w:val="1E7E4166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94497"/>
    <w:multiLevelType w:val="multilevel"/>
    <w:tmpl w:val="040E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4B455D4"/>
    <w:multiLevelType w:val="hybridMultilevel"/>
    <w:tmpl w:val="BABEA100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C3584"/>
    <w:multiLevelType w:val="hybridMultilevel"/>
    <w:tmpl w:val="972610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5F3E24"/>
    <w:multiLevelType w:val="hybridMultilevel"/>
    <w:tmpl w:val="41E66AA0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35EB8"/>
    <w:multiLevelType w:val="hybridMultilevel"/>
    <w:tmpl w:val="2B56D63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B9376A"/>
    <w:multiLevelType w:val="hybridMultilevel"/>
    <w:tmpl w:val="38A69CEC"/>
    <w:lvl w:ilvl="0" w:tplc="C3FAD958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62D01787"/>
    <w:multiLevelType w:val="hybridMultilevel"/>
    <w:tmpl w:val="34A6565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4747F"/>
    <w:multiLevelType w:val="hybridMultilevel"/>
    <w:tmpl w:val="1BC25F4E"/>
    <w:lvl w:ilvl="0" w:tplc="21D07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161830">
    <w:abstractNumId w:val="8"/>
  </w:num>
  <w:num w:numId="2" w16cid:durableId="1831364596">
    <w:abstractNumId w:val="0"/>
  </w:num>
  <w:num w:numId="3" w16cid:durableId="1710378205">
    <w:abstractNumId w:val="9"/>
  </w:num>
  <w:num w:numId="4" w16cid:durableId="484787451">
    <w:abstractNumId w:val="5"/>
  </w:num>
  <w:num w:numId="5" w16cid:durableId="1435056765">
    <w:abstractNumId w:val="1"/>
  </w:num>
  <w:num w:numId="6" w16cid:durableId="773524249">
    <w:abstractNumId w:val="7"/>
  </w:num>
  <w:num w:numId="7" w16cid:durableId="232857272">
    <w:abstractNumId w:val="3"/>
  </w:num>
  <w:num w:numId="8" w16cid:durableId="1087069891">
    <w:abstractNumId w:val="2"/>
  </w:num>
  <w:num w:numId="9" w16cid:durableId="1992980225">
    <w:abstractNumId w:val="6"/>
  </w:num>
  <w:num w:numId="10" w16cid:durableId="144471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AwMjA1NjczMTC2NDRQ0lEKTi0uzszPAykwqgUAHEHycSwAAAA="/>
  </w:docVars>
  <w:rsids>
    <w:rsidRoot w:val="00C05A15"/>
    <w:rsid w:val="00087DDC"/>
    <w:rsid w:val="00173866"/>
    <w:rsid w:val="001C50AF"/>
    <w:rsid w:val="001D4A30"/>
    <w:rsid w:val="0025241A"/>
    <w:rsid w:val="00283481"/>
    <w:rsid w:val="003508FA"/>
    <w:rsid w:val="003C6272"/>
    <w:rsid w:val="003E2FB6"/>
    <w:rsid w:val="003F0D8D"/>
    <w:rsid w:val="00430285"/>
    <w:rsid w:val="004A2D3A"/>
    <w:rsid w:val="004B67EF"/>
    <w:rsid w:val="005443D5"/>
    <w:rsid w:val="00555C30"/>
    <w:rsid w:val="005D6475"/>
    <w:rsid w:val="005E1DE1"/>
    <w:rsid w:val="0063778B"/>
    <w:rsid w:val="006B1DA9"/>
    <w:rsid w:val="00726471"/>
    <w:rsid w:val="007B0225"/>
    <w:rsid w:val="007E18A0"/>
    <w:rsid w:val="007F7A4D"/>
    <w:rsid w:val="00813CB9"/>
    <w:rsid w:val="008301B4"/>
    <w:rsid w:val="00882A6E"/>
    <w:rsid w:val="00896664"/>
    <w:rsid w:val="008F2A1D"/>
    <w:rsid w:val="008F2C2A"/>
    <w:rsid w:val="009119AB"/>
    <w:rsid w:val="00924B4E"/>
    <w:rsid w:val="009744FD"/>
    <w:rsid w:val="009767DA"/>
    <w:rsid w:val="009837B1"/>
    <w:rsid w:val="00A34C62"/>
    <w:rsid w:val="00A42681"/>
    <w:rsid w:val="00A55B2B"/>
    <w:rsid w:val="00A60E61"/>
    <w:rsid w:val="00A72881"/>
    <w:rsid w:val="00A74603"/>
    <w:rsid w:val="00A81142"/>
    <w:rsid w:val="00AA0CB6"/>
    <w:rsid w:val="00AE6478"/>
    <w:rsid w:val="00AF168A"/>
    <w:rsid w:val="00B04C11"/>
    <w:rsid w:val="00B1578C"/>
    <w:rsid w:val="00B46242"/>
    <w:rsid w:val="00BA05C2"/>
    <w:rsid w:val="00BA5DDD"/>
    <w:rsid w:val="00BA7101"/>
    <w:rsid w:val="00C053BD"/>
    <w:rsid w:val="00C05A15"/>
    <w:rsid w:val="00CA0158"/>
    <w:rsid w:val="00CC6F65"/>
    <w:rsid w:val="00D70978"/>
    <w:rsid w:val="00D847C4"/>
    <w:rsid w:val="00D855ED"/>
    <w:rsid w:val="00D87C66"/>
    <w:rsid w:val="00DF0F99"/>
    <w:rsid w:val="00E26AB0"/>
    <w:rsid w:val="00EA0C80"/>
    <w:rsid w:val="00EB6073"/>
    <w:rsid w:val="00ED3EE9"/>
    <w:rsid w:val="00F121D6"/>
    <w:rsid w:val="00F35C8A"/>
    <w:rsid w:val="00F41701"/>
    <w:rsid w:val="00FC7D15"/>
    <w:rsid w:val="00FF01B1"/>
    <w:rsid w:val="00FF5F97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C15A3"/>
  <w15:chartTrackingRefBased/>
  <w15:docId w15:val="{8157584D-5AF5-4BE7-A43C-33D95D7C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F1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D70978"/>
    <w:pPr>
      <w:keepNext/>
      <w:widowControl w:val="0"/>
      <w:autoSpaceDE w:val="0"/>
      <w:autoSpaceDN w:val="0"/>
      <w:adjustRightInd w:val="0"/>
      <w:spacing w:before="40" w:after="40" w:line="240" w:lineRule="auto"/>
      <w:outlineLvl w:val="1"/>
    </w:pPr>
    <w:rPr>
      <w:rFonts w:ascii="Arial" w:eastAsia="Times New Roman" w:hAnsi="Arial" w:cs="Times New Roman"/>
      <w:i/>
      <w:iCs/>
      <w:sz w:val="2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rs">
    <w:name w:val="Leírás"/>
    <w:basedOn w:val="Norml"/>
    <w:rsid w:val="00C05A15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Listaszerbekezds">
    <w:name w:val="List Paragraph"/>
    <w:basedOn w:val="Norml"/>
    <w:uiPriority w:val="34"/>
    <w:qFormat/>
    <w:rsid w:val="00CC6F65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rsid w:val="00A42681"/>
    <w:pPr>
      <w:keepNext/>
      <w:keepLines/>
      <w:spacing w:after="0" w:line="240" w:lineRule="auto"/>
      <w:ind w:left="708"/>
      <w:jc w:val="both"/>
    </w:pPr>
    <w:rPr>
      <w:rFonts w:ascii="TimesCE" w:eastAsia="Times New Roman" w:hAnsi="TimesCE" w:cs="Times New Roman"/>
      <w:sz w:val="24"/>
      <w:szCs w:val="20"/>
      <w:lang w:val="en-GB"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A42681"/>
    <w:rPr>
      <w:rFonts w:ascii="TimesCE" w:eastAsia="Times New Roman" w:hAnsi="TimesCE" w:cs="Times New Roman"/>
      <w:sz w:val="24"/>
      <w:szCs w:val="20"/>
      <w:lang w:val="en-GB" w:eastAsia="hu-HU"/>
    </w:rPr>
  </w:style>
  <w:style w:type="paragraph" w:styleId="Felsorols2">
    <w:name w:val="List Bullet 2"/>
    <w:basedOn w:val="Norml"/>
    <w:rsid w:val="00924B4E"/>
    <w:pPr>
      <w:numPr>
        <w:numId w:val="2"/>
      </w:numPr>
      <w:tabs>
        <w:tab w:val="clear" w:pos="473"/>
        <w:tab w:val="num" w:pos="355"/>
      </w:tabs>
      <w:spacing w:after="0" w:line="240" w:lineRule="auto"/>
      <w:ind w:left="355" w:hanging="24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msor2Char">
    <w:name w:val="Címsor 2 Char"/>
    <w:basedOn w:val="Bekezdsalapbettpusa"/>
    <w:link w:val="Cmsor2"/>
    <w:uiPriority w:val="9"/>
    <w:rsid w:val="00D70978"/>
    <w:rPr>
      <w:rFonts w:ascii="Arial" w:eastAsia="Times New Roman" w:hAnsi="Arial" w:cs="Times New Roman"/>
      <w:i/>
      <w:iCs/>
      <w:sz w:val="20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AF1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hivatkozs">
    <w:name w:val="Hyperlink"/>
    <w:uiPriority w:val="99"/>
    <w:rsid w:val="006B1DA9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B1DA9"/>
    <w:rPr>
      <w:color w:val="605E5C"/>
      <w:shd w:val="clear" w:color="auto" w:fill="E1DFDD"/>
    </w:rPr>
  </w:style>
  <w:style w:type="paragraph" w:styleId="TJ2">
    <w:name w:val="toc 2"/>
    <w:basedOn w:val="Norml"/>
    <w:next w:val="Norml"/>
    <w:autoRedefine/>
    <w:uiPriority w:val="39"/>
    <w:unhideWhenUsed/>
    <w:rsid w:val="00D855ED"/>
    <w:pPr>
      <w:tabs>
        <w:tab w:val="right" w:leader="dot" w:pos="9062"/>
      </w:tabs>
      <w:spacing w:after="100" w:line="240" w:lineRule="auto"/>
      <w:ind w:left="48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D855ED"/>
    <w:pPr>
      <w:tabs>
        <w:tab w:val="right" w:leader="dot" w:pos="9062"/>
      </w:tabs>
      <w:spacing w:after="100" w:line="240" w:lineRule="auto"/>
      <w:ind w:left="48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1C50A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k.oszk.hu/01400/01457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mek.oszk.hu/01400/01452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2" ma:contentTypeDescription="Új dokumentum létrehozása." ma:contentTypeScope="" ma:versionID="0d0838d9a37495184b947dc7dbb5b173">
  <xsd:schema xmlns:xsd="http://www.w3.org/2001/XMLSchema" xmlns:xs="http://www.w3.org/2001/XMLSchema" xmlns:p="http://schemas.microsoft.com/office/2006/metadata/properties" xmlns:ns2="e3386913-36fb-4319-ad0d-41cc24f8ebdc" targetNamespace="http://schemas.microsoft.com/office/2006/metadata/properties" ma:root="true" ma:fieldsID="941d098ff7c8f9492e4765926e8e4d90" ns2:_="">
    <xsd:import namespace="e3386913-36fb-4319-ad0d-41cc24f8e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94EFE-97DB-410B-9419-F2997355A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14EF7-0354-4857-BC0E-D26A7C745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E8CB09-929F-4C04-A46B-A27C81FD52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Éva Zsarnóczainé Vörös</cp:lastModifiedBy>
  <cp:revision>3</cp:revision>
  <dcterms:created xsi:type="dcterms:W3CDTF">2025-09-16T17:19:00Z</dcterms:created>
  <dcterms:modified xsi:type="dcterms:W3CDTF">2025-09-16T17:22:00Z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  <property fmtid="{D5CDD505-2E9C-101B-9397-08002B2CF9AE}" pid="3" name="GrammarlyDocumentId">
    <vt:lpwstr>3756ec6f0aa2066caff4df7de2750e65a2c42f167718d4f53efb3364300401a3</vt:lpwstr>
  </property>
</Properties>
</file>