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72"/>
        <w:gridCol w:w="2128"/>
        <w:gridCol w:w="2283"/>
        <w:gridCol w:w="1785"/>
      </w:tblGrid>
      <w:tr w:rsidR="00DD6E5C" w:rsidRPr="00313498" w14:paraId="545D1C84"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256BB3C3" w14:textId="77777777" w:rsidR="00DD6E5C" w:rsidRPr="00313498" w:rsidRDefault="00DD6E5C" w:rsidP="00D02690">
            <w:pPr>
              <w:pStyle w:val="Nincstrkz"/>
              <w:rPr>
                <w:b/>
                <w:sz w:val="22"/>
                <w:szCs w:val="22"/>
                <w:lang w:val="en-GB"/>
              </w:rPr>
            </w:pPr>
            <w:r w:rsidRPr="00313498">
              <w:rPr>
                <w:b/>
                <w:sz w:val="22"/>
                <w:szCs w:val="22"/>
                <w:lang w:val="en-GB"/>
              </w:rPr>
              <w:t>Title of the course:</w:t>
            </w:r>
          </w:p>
          <w:p w14:paraId="2FDBFBA2" w14:textId="7D6E99A0" w:rsidR="00DD6E5C" w:rsidRPr="00313498" w:rsidRDefault="00B61AD3" w:rsidP="00D02690">
            <w:pPr>
              <w:rPr>
                <w:b/>
                <w:sz w:val="22"/>
                <w:szCs w:val="22"/>
                <w:lang w:val="en-GB"/>
              </w:rPr>
            </w:pPr>
            <w:r w:rsidRPr="00B61AD3">
              <w:rPr>
                <w:b/>
                <w:sz w:val="22"/>
                <w:szCs w:val="22"/>
              </w:rPr>
              <w:t>Climate Changes and Environmental Health</w:t>
            </w:r>
          </w:p>
        </w:tc>
        <w:tc>
          <w:tcPr>
            <w:tcW w:w="2128" w:type="dxa"/>
            <w:tcBorders>
              <w:top w:val="single" w:sz="4" w:space="0" w:color="auto"/>
              <w:left w:val="single" w:sz="4" w:space="0" w:color="auto"/>
              <w:bottom w:val="single" w:sz="4" w:space="0" w:color="auto"/>
              <w:right w:val="single" w:sz="4" w:space="0" w:color="auto"/>
            </w:tcBorders>
            <w:vAlign w:val="center"/>
          </w:tcPr>
          <w:p w14:paraId="25514DBF" w14:textId="77777777" w:rsidR="00DD6E5C" w:rsidRPr="00555049" w:rsidRDefault="00DD6E5C" w:rsidP="00D02690">
            <w:pPr>
              <w:rPr>
                <w:bCs/>
                <w:i/>
                <w:color w:val="002060"/>
                <w:sz w:val="22"/>
                <w:szCs w:val="22"/>
                <w:lang w:val="en-GB"/>
              </w:rPr>
            </w:pPr>
            <w:r w:rsidRPr="00555049">
              <w:rPr>
                <w:bCs/>
                <w:i/>
                <w:color w:val="002060"/>
                <w:sz w:val="22"/>
                <w:szCs w:val="22"/>
                <w:lang w:val="en-GB"/>
              </w:rPr>
              <w:t>NEPTUN-code:</w:t>
            </w:r>
          </w:p>
          <w:p w14:paraId="3B204E56" w14:textId="65CAC547" w:rsidR="00B61AD3" w:rsidRPr="007F40AA" w:rsidRDefault="007A299D" w:rsidP="00D02690">
            <w:pPr>
              <w:rPr>
                <w:sz w:val="22"/>
                <w:szCs w:val="22"/>
              </w:rPr>
            </w:pPr>
            <w:r w:rsidRPr="007A299D">
              <w:rPr>
                <w:sz w:val="22"/>
                <w:szCs w:val="22"/>
              </w:rPr>
              <w:t>RKKCC1ABLF</w:t>
            </w:r>
          </w:p>
        </w:tc>
        <w:tc>
          <w:tcPr>
            <w:tcW w:w="2283" w:type="dxa"/>
            <w:tcBorders>
              <w:top w:val="single" w:sz="4" w:space="0" w:color="auto"/>
              <w:left w:val="single" w:sz="4" w:space="0" w:color="auto"/>
              <w:bottom w:val="single" w:sz="4" w:space="0" w:color="auto"/>
              <w:right w:val="single" w:sz="4" w:space="0" w:color="auto"/>
            </w:tcBorders>
            <w:vAlign w:val="center"/>
          </w:tcPr>
          <w:p w14:paraId="616A0AB0" w14:textId="77777777" w:rsidR="00DD6E5C" w:rsidRPr="00313498" w:rsidRDefault="00DD6E5C" w:rsidP="00D02690">
            <w:pPr>
              <w:rPr>
                <w:i/>
                <w:sz w:val="22"/>
                <w:szCs w:val="22"/>
                <w:lang w:val="en-GB"/>
              </w:rPr>
            </w:pPr>
            <w:r w:rsidRPr="00313498">
              <w:rPr>
                <w:b/>
                <w:i/>
                <w:sz w:val="22"/>
                <w:szCs w:val="22"/>
                <w:lang w:val="en-GB"/>
              </w:rPr>
              <w:t>Weekly teaching hours:</w:t>
            </w:r>
            <w:r w:rsidRPr="00313498">
              <w:rPr>
                <w:i/>
                <w:sz w:val="22"/>
                <w:szCs w:val="22"/>
                <w:lang w:val="en-GB"/>
              </w:rPr>
              <w:t xml:space="preserve"> l+cw+lw</w:t>
            </w:r>
          </w:p>
          <w:p w14:paraId="3C28ECC9" w14:textId="3F487786" w:rsidR="00555049" w:rsidRPr="00313498" w:rsidRDefault="00DD6E5C" w:rsidP="00581790">
            <w:pPr>
              <w:rPr>
                <w:sz w:val="22"/>
                <w:szCs w:val="22"/>
                <w:lang w:val="en-GB"/>
              </w:rPr>
            </w:pPr>
            <w:r w:rsidRPr="00313498">
              <w:rPr>
                <w:sz w:val="22"/>
                <w:szCs w:val="22"/>
                <w:lang w:val="en-GB"/>
              </w:rPr>
              <w:t xml:space="preserve">            </w:t>
            </w:r>
            <w:r w:rsidR="007A299D">
              <w:rPr>
                <w:sz w:val="22"/>
                <w:szCs w:val="22"/>
                <w:lang w:val="en-GB"/>
              </w:rPr>
              <w:t>8</w:t>
            </w:r>
            <w:r w:rsidRPr="00313498">
              <w:rPr>
                <w:sz w:val="22"/>
                <w:szCs w:val="22"/>
                <w:lang w:val="en-GB"/>
              </w:rPr>
              <w:t>+</w:t>
            </w:r>
            <w:r w:rsidR="00555049">
              <w:rPr>
                <w:sz w:val="22"/>
                <w:szCs w:val="22"/>
                <w:lang w:val="en-GB"/>
              </w:rPr>
              <w:t>0</w:t>
            </w:r>
            <w:r w:rsidRPr="00313498">
              <w:rPr>
                <w:sz w:val="22"/>
                <w:szCs w:val="22"/>
                <w:lang w:val="en-GB"/>
              </w:rPr>
              <w:t>+0</w:t>
            </w:r>
          </w:p>
        </w:tc>
        <w:tc>
          <w:tcPr>
            <w:tcW w:w="1785" w:type="dxa"/>
            <w:tcBorders>
              <w:top w:val="single" w:sz="4" w:space="0" w:color="auto"/>
              <w:left w:val="single" w:sz="4" w:space="0" w:color="auto"/>
              <w:bottom w:val="single" w:sz="4" w:space="0" w:color="auto"/>
              <w:right w:val="single" w:sz="4" w:space="0" w:color="auto"/>
            </w:tcBorders>
            <w:vAlign w:val="center"/>
          </w:tcPr>
          <w:p w14:paraId="0910B59D" w14:textId="77777777" w:rsidR="00DD6E5C" w:rsidRPr="00313498" w:rsidRDefault="00DD6E5C" w:rsidP="00D02690">
            <w:pPr>
              <w:rPr>
                <w:sz w:val="22"/>
                <w:szCs w:val="22"/>
                <w:lang w:val="en-GB"/>
              </w:rPr>
            </w:pPr>
            <w:r w:rsidRPr="00313498">
              <w:rPr>
                <w:b/>
                <w:i/>
                <w:sz w:val="22"/>
                <w:szCs w:val="22"/>
                <w:lang w:val="en-GB"/>
              </w:rPr>
              <w:t>Credit</w:t>
            </w:r>
            <w:r w:rsidRPr="00313498">
              <w:rPr>
                <w:b/>
                <w:iCs/>
                <w:sz w:val="22"/>
                <w:szCs w:val="22"/>
                <w:lang w:val="en-GB"/>
              </w:rPr>
              <w:t>:</w:t>
            </w:r>
            <w:r w:rsidRPr="00313498">
              <w:rPr>
                <w:iCs/>
                <w:sz w:val="22"/>
                <w:szCs w:val="22"/>
                <w:lang w:val="en-GB"/>
              </w:rPr>
              <w:t xml:space="preserve"> </w:t>
            </w:r>
            <w:r w:rsidR="001D45BA" w:rsidRPr="00313498">
              <w:rPr>
                <w:iCs/>
                <w:sz w:val="22"/>
                <w:szCs w:val="22"/>
                <w:lang w:val="en-GB"/>
              </w:rPr>
              <w:t>3</w:t>
            </w:r>
          </w:p>
          <w:p w14:paraId="6113EC4C" w14:textId="13E6EA1B" w:rsidR="00555049" w:rsidRPr="00313498" w:rsidRDefault="00DD6E5C" w:rsidP="00555049">
            <w:pPr>
              <w:rPr>
                <w:sz w:val="22"/>
                <w:szCs w:val="22"/>
                <w:lang w:val="en-GB"/>
              </w:rPr>
            </w:pPr>
            <w:r w:rsidRPr="00313498">
              <w:rPr>
                <w:b/>
                <w:i/>
                <w:sz w:val="22"/>
                <w:szCs w:val="22"/>
                <w:lang w:val="en-GB"/>
              </w:rPr>
              <w:t>Exam type</w:t>
            </w:r>
            <w:r w:rsidRPr="00313498">
              <w:rPr>
                <w:i/>
                <w:sz w:val="22"/>
                <w:szCs w:val="22"/>
                <w:lang w:val="en-GB"/>
              </w:rPr>
              <w:t>:</w:t>
            </w:r>
            <w:r w:rsidRPr="00313498">
              <w:rPr>
                <w:sz w:val="22"/>
                <w:szCs w:val="22"/>
                <w:lang w:val="en-GB"/>
              </w:rPr>
              <w:t xml:space="preserve"> tm</w:t>
            </w:r>
          </w:p>
        </w:tc>
      </w:tr>
      <w:tr w:rsidR="001D45BA" w:rsidRPr="00313498" w14:paraId="1ECBC722" w14:textId="77777777" w:rsidTr="00D02690">
        <w:tc>
          <w:tcPr>
            <w:tcW w:w="2660" w:type="dxa"/>
            <w:gridSpan w:val="2"/>
            <w:tcBorders>
              <w:top w:val="single" w:sz="4" w:space="0" w:color="auto"/>
              <w:left w:val="single" w:sz="4" w:space="0" w:color="auto"/>
              <w:bottom w:val="single" w:sz="4" w:space="0" w:color="auto"/>
              <w:right w:val="single" w:sz="4" w:space="0" w:color="auto"/>
            </w:tcBorders>
            <w:vAlign w:val="center"/>
          </w:tcPr>
          <w:p w14:paraId="131BC5EE" w14:textId="77777777" w:rsidR="00DD6E5C" w:rsidRPr="00313498" w:rsidRDefault="00DD6E5C" w:rsidP="00D02690">
            <w:pPr>
              <w:rPr>
                <w:b/>
                <w:i/>
                <w:sz w:val="22"/>
                <w:szCs w:val="22"/>
                <w:lang w:val="en-GB"/>
              </w:rPr>
            </w:pPr>
            <w:r w:rsidRPr="00313498">
              <w:rPr>
                <w:b/>
                <w:i/>
                <w:sz w:val="22"/>
                <w:szCs w:val="22"/>
                <w:lang w:val="en-GB"/>
              </w:rPr>
              <w:t>Course leader:</w:t>
            </w:r>
          </w:p>
          <w:p w14:paraId="2B84E400" w14:textId="77777777" w:rsidR="00DD6E5C" w:rsidRPr="00313498" w:rsidRDefault="00D02690" w:rsidP="00D501B9">
            <w:pPr>
              <w:rPr>
                <w:sz w:val="22"/>
                <w:szCs w:val="22"/>
              </w:rPr>
            </w:pPr>
            <w:r w:rsidRPr="00313498">
              <w:rPr>
                <w:sz w:val="22"/>
                <w:szCs w:val="22"/>
              </w:rPr>
              <w:t xml:space="preserve">Prof. Dr. habil. Hosam </w:t>
            </w:r>
            <w:r w:rsidR="00D501B9" w:rsidRPr="00313498">
              <w:rPr>
                <w:sz w:val="22"/>
                <w:szCs w:val="22"/>
              </w:rPr>
              <w:t xml:space="preserve">Bayoumi </w:t>
            </w:r>
            <w:r w:rsidRPr="00313498">
              <w:rPr>
                <w:sz w:val="22"/>
                <w:szCs w:val="22"/>
              </w:rPr>
              <w:t xml:space="preserve">Hamuda </w:t>
            </w:r>
          </w:p>
        </w:tc>
        <w:tc>
          <w:tcPr>
            <w:tcW w:w="2128" w:type="dxa"/>
            <w:tcBorders>
              <w:top w:val="single" w:sz="4" w:space="0" w:color="auto"/>
              <w:left w:val="single" w:sz="4" w:space="0" w:color="auto"/>
              <w:bottom w:val="single" w:sz="4" w:space="0" w:color="auto"/>
              <w:right w:val="single" w:sz="4" w:space="0" w:color="auto"/>
            </w:tcBorders>
            <w:vAlign w:val="center"/>
          </w:tcPr>
          <w:p w14:paraId="242B91BE" w14:textId="77777777" w:rsidR="00DD6E5C" w:rsidRPr="00313498" w:rsidRDefault="00DD6E5C" w:rsidP="00D02690">
            <w:pPr>
              <w:rPr>
                <w:b/>
                <w:i/>
                <w:sz w:val="22"/>
                <w:szCs w:val="22"/>
                <w:lang w:val="en-GB"/>
              </w:rPr>
            </w:pPr>
            <w:r w:rsidRPr="00313498">
              <w:rPr>
                <w:b/>
                <w:i/>
                <w:sz w:val="22"/>
                <w:szCs w:val="22"/>
                <w:lang w:val="en-GB"/>
              </w:rPr>
              <w:t xml:space="preserve">Position: </w:t>
            </w:r>
          </w:p>
          <w:p w14:paraId="6473ED72" w14:textId="77777777" w:rsidR="00555049" w:rsidRDefault="00555049" w:rsidP="00D02690">
            <w:pPr>
              <w:rPr>
                <w:sz w:val="22"/>
                <w:szCs w:val="22"/>
                <w:lang w:val="en-GB"/>
              </w:rPr>
            </w:pPr>
            <w:r w:rsidRPr="00313498">
              <w:rPr>
                <w:rStyle w:val="rynqvb"/>
                <w:sz w:val="22"/>
                <w:szCs w:val="22"/>
                <w:lang w:val="en"/>
              </w:rPr>
              <w:t xml:space="preserve">Private university </w:t>
            </w:r>
            <w:r w:rsidRPr="00313498">
              <w:rPr>
                <w:sz w:val="22"/>
                <w:szCs w:val="22"/>
                <w:lang w:val="en-GB"/>
              </w:rPr>
              <w:t xml:space="preserve">professor </w:t>
            </w:r>
          </w:p>
          <w:p w14:paraId="58BBA8AF" w14:textId="4E692AB8" w:rsidR="00DD6E5C" w:rsidRPr="00313498" w:rsidRDefault="00D02690" w:rsidP="00555049">
            <w:pPr>
              <w:rPr>
                <w:sz w:val="22"/>
                <w:szCs w:val="22"/>
                <w:lang w:val="en-GB"/>
              </w:rPr>
            </w:pPr>
            <w:r w:rsidRPr="00313498">
              <w:rPr>
                <w:sz w:val="22"/>
                <w:szCs w:val="22"/>
                <w:lang w:val="en-GB"/>
              </w:rPr>
              <w:t>Associate professor</w:t>
            </w:r>
          </w:p>
        </w:tc>
        <w:tc>
          <w:tcPr>
            <w:tcW w:w="4068" w:type="dxa"/>
            <w:gridSpan w:val="2"/>
            <w:tcBorders>
              <w:top w:val="single" w:sz="4" w:space="0" w:color="auto"/>
              <w:left w:val="single" w:sz="4" w:space="0" w:color="auto"/>
              <w:bottom w:val="single" w:sz="4" w:space="0" w:color="auto"/>
              <w:right w:val="single" w:sz="4" w:space="0" w:color="auto"/>
            </w:tcBorders>
            <w:vAlign w:val="center"/>
          </w:tcPr>
          <w:p w14:paraId="53B340DA" w14:textId="21E3482B" w:rsidR="00DD6E5C" w:rsidRPr="00313498" w:rsidRDefault="00DD6E5C" w:rsidP="00555049">
            <w:pPr>
              <w:rPr>
                <w:sz w:val="22"/>
                <w:szCs w:val="22"/>
                <w:lang w:val="en-GB"/>
              </w:rPr>
            </w:pPr>
            <w:r w:rsidRPr="00313498">
              <w:rPr>
                <w:b/>
                <w:i/>
                <w:sz w:val="22"/>
                <w:szCs w:val="22"/>
                <w:lang w:val="en-GB"/>
              </w:rPr>
              <w:t>Required preliminary knowledge:</w:t>
            </w:r>
            <w:r w:rsidR="00555049">
              <w:rPr>
                <w:b/>
                <w:i/>
                <w:sz w:val="22"/>
                <w:szCs w:val="22"/>
                <w:lang w:val="en-GB"/>
              </w:rPr>
              <w:t xml:space="preserve"> -</w:t>
            </w:r>
          </w:p>
        </w:tc>
      </w:tr>
      <w:tr w:rsidR="00DD6E5C" w:rsidRPr="00313498" w14:paraId="32B47AE1" w14:textId="77777777" w:rsidTr="005831D7">
        <w:trPr>
          <w:trHeight w:val="350"/>
        </w:trPr>
        <w:tc>
          <w:tcPr>
            <w:tcW w:w="8856" w:type="dxa"/>
            <w:gridSpan w:val="5"/>
            <w:tcBorders>
              <w:top w:val="single" w:sz="4" w:space="0" w:color="auto"/>
              <w:left w:val="single" w:sz="4" w:space="0" w:color="auto"/>
              <w:bottom w:val="single" w:sz="4" w:space="0" w:color="auto"/>
              <w:right w:val="single" w:sz="4" w:space="0" w:color="auto"/>
            </w:tcBorders>
            <w:vAlign w:val="center"/>
          </w:tcPr>
          <w:p w14:paraId="0AA33853" w14:textId="77777777" w:rsidR="00DD6E5C" w:rsidRPr="00313498" w:rsidRDefault="00DD6E5C" w:rsidP="005831D7">
            <w:pPr>
              <w:jc w:val="center"/>
              <w:rPr>
                <w:b/>
                <w:i/>
                <w:sz w:val="22"/>
                <w:szCs w:val="22"/>
                <w:lang w:val="en-GB"/>
              </w:rPr>
            </w:pPr>
            <w:r w:rsidRPr="00313498">
              <w:rPr>
                <w:b/>
                <w:i/>
                <w:sz w:val="22"/>
                <w:szCs w:val="22"/>
                <w:lang w:val="en-GB"/>
              </w:rPr>
              <w:t>Curriculum:</w:t>
            </w:r>
          </w:p>
        </w:tc>
      </w:tr>
      <w:tr w:rsidR="00DD6E5C" w:rsidRPr="00B61AD3" w14:paraId="25014BB8" w14:textId="77777777" w:rsidTr="00B61AD3">
        <w:trPr>
          <w:trHeight w:val="2839"/>
        </w:trPr>
        <w:tc>
          <w:tcPr>
            <w:tcW w:w="8856" w:type="dxa"/>
            <w:gridSpan w:val="5"/>
            <w:tcBorders>
              <w:top w:val="single" w:sz="4" w:space="0" w:color="auto"/>
              <w:left w:val="single" w:sz="4" w:space="0" w:color="auto"/>
              <w:bottom w:val="single" w:sz="4" w:space="0" w:color="auto"/>
              <w:right w:val="single" w:sz="4" w:space="0" w:color="auto"/>
            </w:tcBorders>
          </w:tcPr>
          <w:p w14:paraId="782E5860" w14:textId="35891CB3" w:rsidR="005C63E1" w:rsidRPr="00B61AD3" w:rsidRDefault="00B61AD3" w:rsidP="005C63E1">
            <w:pPr>
              <w:rPr>
                <w:bCs/>
                <w:sz w:val="22"/>
                <w:szCs w:val="22"/>
                <w:lang w:val="en-GB"/>
              </w:rPr>
            </w:pPr>
            <w:r w:rsidRPr="00B61AD3">
              <w:rPr>
                <w:rFonts w:ascii="Cambria" w:hAnsi="Cambria"/>
                <w:bCs/>
                <w:color w:val="0D0D0D"/>
                <w:sz w:val="22"/>
                <w:szCs w:val="22"/>
                <w:lang w:val="en-GB"/>
              </w:rPr>
              <w:t xml:space="preserve">Student will be informed about </w:t>
            </w:r>
            <w:r w:rsidRPr="00B61AD3">
              <w:rPr>
                <w:rFonts w:ascii="Cambria" w:hAnsi="Cambria"/>
                <w:bCs/>
                <w:sz w:val="22"/>
                <w:szCs w:val="22"/>
                <w:lang w:val="en-GB"/>
              </w:rPr>
              <w:t>Climate change and the related impacts that can also lead to job loss, force people to move, or lead to a loss of social support and community resources. The potential impacts of climate change are familiar about extreme weather events, droughts, flooding, and impacts on agriculture and infrastructure. But less about the impact of climate change on health and mental health. Natural disasters have harmful effects on health and mental health. Though most people will ultimately do well, many individuals impacted by extreme weather events and slower moving events such as droughts, experience a range of difficulties. Climate change has an impact on a large part of the population, in different geographical areas and with different types of threats to public health. However, the delay in studies on climate change and environmental health consequences is an important aspect.</w:t>
            </w:r>
          </w:p>
        </w:tc>
      </w:tr>
      <w:tr w:rsidR="00FF1F06" w:rsidRPr="00313498" w14:paraId="6DB1C7BB" w14:textId="77777777" w:rsidTr="005831D7">
        <w:trPr>
          <w:trHeight w:val="315"/>
        </w:trPr>
        <w:tc>
          <w:tcPr>
            <w:tcW w:w="8856" w:type="dxa"/>
            <w:gridSpan w:val="5"/>
            <w:tcBorders>
              <w:top w:val="single" w:sz="4" w:space="0" w:color="auto"/>
              <w:left w:val="single" w:sz="4" w:space="0" w:color="auto"/>
              <w:bottom w:val="single" w:sz="4" w:space="0" w:color="auto"/>
              <w:right w:val="single" w:sz="4" w:space="0" w:color="auto"/>
            </w:tcBorders>
            <w:vAlign w:val="center"/>
          </w:tcPr>
          <w:p w14:paraId="3DC29A99" w14:textId="77777777" w:rsidR="00FF1F06" w:rsidRPr="00313498" w:rsidRDefault="00B47F3C" w:rsidP="005831D7">
            <w:pPr>
              <w:jc w:val="center"/>
              <w:rPr>
                <w:rFonts w:eastAsia="Calibri"/>
                <w:sz w:val="22"/>
                <w:szCs w:val="22"/>
                <w:lang w:val="en-GB" w:eastAsia="en-US"/>
              </w:rPr>
            </w:pPr>
            <w:r w:rsidRPr="00313498">
              <w:rPr>
                <w:b/>
                <w:sz w:val="22"/>
                <w:szCs w:val="22"/>
                <w:lang w:val="en-GB"/>
              </w:rPr>
              <w:t>Detailed description of the subject, timetable</w:t>
            </w:r>
          </w:p>
        </w:tc>
      </w:tr>
      <w:tr w:rsidR="00FF1F06" w:rsidRPr="00313498" w14:paraId="2D78F14F" w14:textId="77777777" w:rsidTr="005831D7">
        <w:trPr>
          <w:trHeight w:val="136"/>
        </w:trPr>
        <w:tc>
          <w:tcPr>
            <w:tcW w:w="988" w:type="dxa"/>
            <w:tcBorders>
              <w:top w:val="single" w:sz="4" w:space="0" w:color="auto"/>
              <w:left w:val="single" w:sz="4" w:space="0" w:color="auto"/>
              <w:bottom w:val="single" w:sz="4" w:space="0" w:color="auto"/>
              <w:right w:val="single" w:sz="4" w:space="0" w:color="auto"/>
            </w:tcBorders>
            <w:vAlign w:val="center"/>
          </w:tcPr>
          <w:p w14:paraId="58483D34" w14:textId="77777777" w:rsidR="00FF1F06" w:rsidRPr="00313498" w:rsidRDefault="00B47F3C" w:rsidP="00D02690">
            <w:pPr>
              <w:jc w:val="center"/>
              <w:rPr>
                <w:rFonts w:eastAsia="Calibri"/>
                <w:b/>
                <w:sz w:val="22"/>
                <w:szCs w:val="22"/>
                <w:lang w:val="en-GB" w:eastAsia="en-US"/>
              </w:rPr>
            </w:pPr>
            <w:r w:rsidRPr="00313498">
              <w:rPr>
                <w:rFonts w:eastAsia="Calibri"/>
                <w:b/>
                <w:sz w:val="22"/>
                <w:szCs w:val="22"/>
                <w:lang w:val="en-GB" w:eastAsia="en-US"/>
              </w:rPr>
              <w:t>Weeks</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6660DFDC" w14:textId="77777777" w:rsidR="00FF1F06" w:rsidRPr="00313498" w:rsidRDefault="00B47F3C" w:rsidP="00D02690">
            <w:pPr>
              <w:jc w:val="center"/>
              <w:rPr>
                <w:rFonts w:eastAsia="Calibri"/>
                <w:b/>
                <w:sz w:val="22"/>
                <w:szCs w:val="22"/>
                <w:lang w:val="en-GB" w:eastAsia="en-US"/>
              </w:rPr>
            </w:pPr>
            <w:r w:rsidRPr="00313498">
              <w:rPr>
                <w:rFonts w:eastAsia="Calibri"/>
                <w:b/>
                <w:sz w:val="22"/>
                <w:szCs w:val="22"/>
                <w:lang w:val="en-GB" w:eastAsia="en-US"/>
              </w:rPr>
              <w:t>Topics of lectures and practices</w:t>
            </w:r>
          </w:p>
        </w:tc>
      </w:tr>
      <w:tr w:rsidR="003177A5" w:rsidRPr="00313498" w14:paraId="1233B4E4"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3CE3D3E" w14:textId="77777777" w:rsidR="003177A5" w:rsidRPr="00313498" w:rsidRDefault="003177A5" w:rsidP="003177A5">
            <w:pPr>
              <w:jc w:val="center"/>
              <w:rPr>
                <w:sz w:val="22"/>
                <w:szCs w:val="22"/>
                <w:lang w:val="en-GB"/>
              </w:rPr>
            </w:pPr>
            <w:r w:rsidRPr="00313498">
              <w:rPr>
                <w:sz w:val="22"/>
                <w:szCs w:val="22"/>
                <w:lang w:val="en-GB"/>
              </w:rPr>
              <w:t>1.</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6A102952" w14:textId="10B5133D" w:rsidR="003177A5" w:rsidRPr="00313498" w:rsidRDefault="00965A97" w:rsidP="003177A5">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b/>
                <w:sz w:val="22"/>
                <w:szCs w:val="22"/>
                <w:lang w:val="en-GB"/>
              </w:rPr>
              <w:t>Lecture</w:t>
            </w:r>
            <w:r w:rsidRPr="00313498">
              <w:rPr>
                <w:rStyle w:val="rynqvb"/>
                <w:rFonts w:ascii="Times New Roman" w:hAnsi="Times New Roman"/>
                <w:sz w:val="22"/>
                <w:szCs w:val="22"/>
                <w:lang w:val="en-GB"/>
              </w:rPr>
              <w:t xml:space="preserve">: </w:t>
            </w:r>
            <w:r w:rsidR="00B61AD3" w:rsidRPr="00B85615">
              <w:rPr>
                <w:rFonts w:ascii="Cambria" w:hAnsi="Cambria"/>
                <w:szCs w:val="20"/>
                <w:lang w:val="en-GB"/>
              </w:rPr>
              <w:t xml:space="preserve">Introduction, Understanding the Connections </w:t>
            </w:r>
            <w:r w:rsidR="00B61AD3">
              <w:rPr>
                <w:rFonts w:ascii="Cambria" w:hAnsi="Cambria"/>
                <w:szCs w:val="20"/>
                <w:lang w:val="en-GB"/>
              </w:rPr>
              <w:t>be</w:t>
            </w:r>
            <w:r w:rsidR="00B61AD3" w:rsidRPr="00B85615">
              <w:rPr>
                <w:rFonts w:ascii="Cambria" w:hAnsi="Cambria"/>
                <w:szCs w:val="20"/>
                <w:lang w:val="en-GB"/>
              </w:rPr>
              <w:t xml:space="preserve">tween </w:t>
            </w:r>
            <w:r w:rsidR="00B61AD3">
              <w:rPr>
                <w:rFonts w:ascii="Cambria" w:hAnsi="Cambria"/>
                <w:szCs w:val="20"/>
                <w:lang w:val="en-GB"/>
              </w:rPr>
              <w:t>c</w:t>
            </w:r>
            <w:r w:rsidR="00B61AD3" w:rsidRPr="00B85615">
              <w:rPr>
                <w:rFonts w:ascii="Cambria" w:hAnsi="Cambria"/>
                <w:szCs w:val="20"/>
                <w:lang w:val="en-GB"/>
              </w:rPr>
              <w:t xml:space="preserve">limate </w:t>
            </w:r>
            <w:r w:rsidR="00B61AD3">
              <w:rPr>
                <w:rFonts w:ascii="Cambria" w:hAnsi="Cambria"/>
                <w:szCs w:val="20"/>
                <w:lang w:val="en-GB"/>
              </w:rPr>
              <w:t>c</w:t>
            </w:r>
            <w:r w:rsidR="00B61AD3" w:rsidRPr="00B85615">
              <w:rPr>
                <w:rFonts w:ascii="Cambria" w:hAnsi="Cambria"/>
                <w:szCs w:val="20"/>
                <w:lang w:val="en-GB"/>
              </w:rPr>
              <w:t xml:space="preserve">hange and </w:t>
            </w:r>
            <w:r w:rsidR="00B61AD3">
              <w:rPr>
                <w:rFonts w:ascii="Cambria" w:hAnsi="Cambria"/>
                <w:szCs w:val="20"/>
                <w:lang w:val="en-GB"/>
              </w:rPr>
              <w:t>h</w:t>
            </w:r>
            <w:r w:rsidR="00B61AD3" w:rsidRPr="00B85615">
              <w:rPr>
                <w:rFonts w:ascii="Cambria" w:hAnsi="Cambria"/>
                <w:szCs w:val="20"/>
                <w:lang w:val="en-GB"/>
              </w:rPr>
              <w:t xml:space="preserve">uman and </w:t>
            </w:r>
            <w:r w:rsidR="00B61AD3">
              <w:rPr>
                <w:rFonts w:ascii="Cambria" w:hAnsi="Cambria"/>
                <w:szCs w:val="20"/>
                <w:lang w:val="en-GB"/>
              </w:rPr>
              <w:t>e</w:t>
            </w:r>
            <w:r w:rsidR="00B61AD3" w:rsidRPr="00B85615">
              <w:rPr>
                <w:rFonts w:ascii="Cambria" w:hAnsi="Cambria"/>
                <w:szCs w:val="20"/>
                <w:lang w:val="en-GB"/>
              </w:rPr>
              <w:t xml:space="preserve">nvironmental </w:t>
            </w:r>
            <w:r w:rsidR="00B61AD3">
              <w:rPr>
                <w:rFonts w:ascii="Cambria" w:hAnsi="Cambria"/>
                <w:szCs w:val="20"/>
                <w:lang w:val="en-GB"/>
              </w:rPr>
              <w:t>h</w:t>
            </w:r>
            <w:r w:rsidR="00B61AD3" w:rsidRPr="00B85615">
              <w:rPr>
                <w:rFonts w:ascii="Cambria" w:hAnsi="Cambria"/>
                <w:szCs w:val="20"/>
                <w:lang w:val="en-GB"/>
              </w:rPr>
              <w:t>ealth</w:t>
            </w:r>
            <w:r w:rsidR="007F40AA">
              <w:rPr>
                <w:rFonts w:ascii="Cambria" w:hAnsi="Cambria"/>
                <w:szCs w:val="20"/>
                <w:lang w:val="en-GB"/>
              </w:rPr>
              <w:t xml:space="preserve">. </w:t>
            </w:r>
            <w:r w:rsidR="007F40AA" w:rsidRPr="00B85615">
              <w:rPr>
                <w:rFonts w:ascii="Cambria" w:hAnsi="Cambria"/>
                <w:szCs w:val="20"/>
                <w:lang w:val="en-GB"/>
              </w:rPr>
              <w:t xml:space="preserve">Global </w:t>
            </w:r>
            <w:hyperlink r:id="rId5" w:history="1">
              <w:r w:rsidR="007F40AA" w:rsidRPr="00B85615">
                <w:rPr>
                  <w:rFonts w:ascii="Cambria" w:hAnsi="Cambria"/>
                  <w:szCs w:val="20"/>
                  <w:lang w:val="en-GB"/>
                </w:rPr>
                <w:t>Centres for Environmental Health</w:t>
              </w:r>
            </w:hyperlink>
            <w:r w:rsidR="007F40AA" w:rsidRPr="00313498">
              <w:rPr>
                <w:rFonts w:ascii="Times New Roman" w:hAnsi="Times New Roman"/>
                <w:color w:val="000000" w:themeColor="text1"/>
                <w:sz w:val="22"/>
                <w:szCs w:val="22"/>
                <w:lang w:val="en-GB"/>
              </w:rPr>
              <w:t>.</w:t>
            </w:r>
            <w:r w:rsidR="007F40AA" w:rsidRPr="00B85615">
              <w:rPr>
                <w:rFonts w:ascii="Cambria" w:hAnsi="Cambria"/>
                <w:szCs w:val="20"/>
                <w:lang w:val="en-GB"/>
              </w:rPr>
              <w:t xml:space="preserve"> Climate Change, Climate Mobility and Health</w:t>
            </w:r>
            <w:r w:rsidR="007F40AA" w:rsidRPr="00313498">
              <w:rPr>
                <w:rFonts w:ascii="Times New Roman" w:hAnsi="Times New Roman"/>
                <w:sz w:val="22"/>
                <w:szCs w:val="22"/>
                <w:lang w:val="en-GB"/>
              </w:rPr>
              <w:t>.</w:t>
            </w:r>
            <w:r w:rsidR="007F40AA" w:rsidRPr="00B85615">
              <w:rPr>
                <w:rFonts w:ascii="Cambria" w:hAnsi="Cambria"/>
                <w:szCs w:val="20"/>
                <w:lang w:val="en-GB"/>
              </w:rPr>
              <w:t xml:space="preserve"> Impacts of Climate Change on Human Health and How Does Climate Change Affect Human Health</w:t>
            </w:r>
            <w:r w:rsidR="007F40AA" w:rsidRPr="00313498">
              <w:rPr>
                <w:rFonts w:ascii="Times New Roman" w:hAnsi="Times New Roman"/>
                <w:sz w:val="22"/>
                <w:szCs w:val="22"/>
                <w:lang w:val="en-GB"/>
              </w:rPr>
              <w:t>.</w:t>
            </w:r>
          </w:p>
          <w:p w14:paraId="090E18AB"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7CD4FE7B"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sz w:val="22"/>
                <w:szCs w:val="22"/>
                <w:lang w:val="en"/>
              </w:rPr>
              <w:t>Practical:</w:t>
            </w:r>
          </w:p>
        </w:tc>
      </w:tr>
      <w:tr w:rsidR="003177A5" w:rsidRPr="00313498" w14:paraId="7D540AFA"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B1BFA2B" w14:textId="12FB9216" w:rsidR="003177A5" w:rsidRPr="00313498" w:rsidRDefault="007F40AA" w:rsidP="003177A5">
            <w:pPr>
              <w:jc w:val="center"/>
              <w:rPr>
                <w:sz w:val="22"/>
                <w:szCs w:val="22"/>
                <w:lang w:val="en-GB"/>
              </w:rPr>
            </w:pPr>
            <w:r>
              <w:rPr>
                <w:sz w:val="22"/>
                <w:szCs w:val="22"/>
                <w:lang w:val="en-GB"/>
              </w:rPr>
              <w:t>2</w:t>
            </w:r>
            <w:r w:rsidR="003177A5" w:rsidRPr="00313498">
              <w:rPr>
                <w:sz w:val="22"/>
                <w:szCs w:val="22"/>
                <w:lang w:val="en-GB"/>
              </w:rPr>
              <w:t>.</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B59045D" w14:textId="6790CFFD" w:rsidR="003177A5" w:rsidRPr="00313498" w:rsidRDefault="00965A97" w:rsidP="003177A5">
            <w:pPr>
              <w:pStyle w:val="Lers"/>
              <w:spacing w:before="0" w:after="0"/>
              <w:ind w:left="64" w:right="32"/>
              <w:jc w:val="left"/>
              <w:rPr>
                <w:rFonts w:ascii="Times New Roman" w:hAnsi="Times New Roman"/>
                <w:sz w:val="22"/>
                <w:szCs w:val="22"/>
                <w:lang w:val="en-GB"/>
              </w:rPr>
            </w:pPr>
            <w:r w:rsidRPr="00313498">
              <w:rPr>
                <w:rStyle w:val="rynqvb"/>
                <w:rFonts w:ascii="Times New Roman" w:hAnsi="Times New Roman"/>
                <w:b/>
                <w:sz w:val="22"/>
                <w:szCs w:val="22"/>
                <w:lang w:val="en-GB"/>
              </w:rPr>
              <w:t>Lecture</w:t>
            </w:r>
            <w:r w:rsidRPr="00313498">
              <w:rPr>
                <w:rStyle w:val="rynqvb"/>
                <w:rFonts w:ascii="Times New Roman" w:hAnsi="Times New Roman"/>
                <w:sz w:val="22"/>
                <w:szCs w:val="22"/>
                <w:lang w:val="en-GB"/>
              </w:rPr>
              <w:t xml:space="preserve">: </w:t>
            </w:r>
            <w:r w:rsidR="007F40AA" w:rsidRPr="00B85615">
              <w:rPr>
                <w:rFonts w:ascii="Cambria" w:hAnsi="Cambria"/>
                <w:szCs w:val="20"/>
                <w:lang w:val="en-GB"/>
              </w:rPr>
              <w:t>Climate Change and Essential Factors that Influence Human Health such as Plastic and Micro-plastic Pollution, etc. and the Potential Health Risks</w:t>
            </w:r>
            <w:r w:rsidR="007F40AA" w:rsidRPr="00313498">
              <w:rPr>
                <w:rFonts w:ascii="Times New Roman" w:hAnsi="Times New Roman"/>
                <w:sz w:val="22"/>
                <w:szCs w:val="22"/>
                <w:lang w:val="en-GB"/>
              </w:rPr>
              <w:t>.</w:t>
            </w:r>
            <w:r w:rsidR="007F40AA" w:rsidRPr="00B85615">
              <w:rPr>
                <w:rFonts w:ascii="Cambria" w:hAnsi="Cambria"/>
                <w:szCs w:val="20"/>
                <w:lang w:val="en-GB"/>
              </w:rPr>
              <w:t xml:space="preserve"> Climate Change and Infectious diseases: Effects of Climate Change on Population Health between 2030 and 2050 from Conditions such as: Heat Stress, </w:t>
            </w:r>
            <w:hyperlink r:id="rId6" w:history="1">
              <w:r w:rsidR="007F40AA" w:rsidRPr="00B85615">
                <w:rPr>
                  <w:rFonts w:ascii="Cambria" w:hAnsi="Cambria"/>
                  <w:szCs w:val="20"/>
                  <w:lang w:val="en-GB"/>
                </w:rPr>
                <w:t>Malnutrition</w:t>
              </w:r>
            </w:hyperlink>
            <w:r w:rsidR="007F40AA" w:rsidRPr="00B85615">
              <w:rPr>
                <w:rFonts w:ascii="Cambria" w:hAnsi="Cambria"/>
                <w:szCs w:val="20"/>
                <w:lang w:val="en-GB"/>
              </w:rPr>
              <w:t xml:space="preserve">, </w:t>
            </w:r>
            <w:hyperlink r:id="rId7" w:history="1">
              <w:r w:rsidR="007F40AA" w:rsidRPr="00B85615">
                <w:rPr>
                  <w:rFonts w:ascii="Cambria" w:hAnsi="Cambria"/>
                  <w:szCs w:val="20"/>
                  <w:lang w:val="en-GB"/>
                </w:rPr>
                <w:t>Diarrhoea</w:t>
              </w:r>
            </w:hyperlink>
            <w:r w:rsidR="007F40AA" w:rsidRPr="00B85615">
              <w:rPr>
                <w:rFonts w:ascii="Cambria" w:hAnsi="Cambria"/>
                <w:szCs w:val="20"/>
                <w:lang w:val="en-GB"/>
              </w:rPr>
              <w:t xml:space="preserve">, and </w:t>
            </w:r>
            <w:hyperlink r:id="rId8" w:history="1">
              <w:r w:rsidR="007F40AA" w:rsidRPr="00B85615">
                <w:rPr>
                  <w:rFonts w:ascii="Cambria" w:hAnsi="Cambria"/>
                  <w:szCs w:val="20"/>
                  <w:lang w:val="en-GB"/>
                </w:rPr>
                <w:t>Malaria</w:t>
              </w:r>
            </w:hyperlink>
            <w:r w:rsidR="007F40AA">
              <w:t>.</w:t>
            </w:r>
            <w:r w:rsidR="007F40AA">
              <w:rPr>
                <w:rFonts w:ascii="Cambria" w:hAnsi="Cambria"/>
                <w:szCs w:val="20"/>
                <w:lang w:val="en-GB"/>
              </w:rPr>
              <w:t xml:space="preserve"> C</w:t>
            </w:r>
            <w:r w:rsidR="007F40AA" w:rsidRPr="00B307F1">
              <w:rPr>
                <w:rFonts w:ascii="Cambria" w:hAnsi="Cambria"/>
                <w:szCs w:val="20"/>
                <w:lang w:val="en-GB"/>
              </w:rPr>
              <w:t>limate change and mental health and stress-related disorders</w:t>
            </w:r>
            <w:r w:rsidR="007F40AA">
              <w:rPr>
                <w:rFonts w:ascii="Cambria" w:hAnsi="Cambria"/>
                <w:szCs w:val="20"/>
                <w:lang w:val="en-GB"/>
              </w:rPr>
              <w:t>.</w:t>
            </w:r>
          </w:p>
          <w:p w14:paraId="410914DD"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14723B27"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r w:rsidRPr="00313498">
              <w:rPr>
                <w:rStyle w:val="rynqvb"/>
                <w:rFonts w:ascii="Times New Roman" w:hAnsi="Times New Roman"/>
                <w:sz w:val="22"/>
                <w:szCs w:val="22"/>
                <w:lang w:val="en"/>
              </w:rPr>
              <w:t>Practical:</w:t>
            </w:r>
          </w:p>
        </w:tc>
      </w:tr>
      <w:tr w:rsidR="003177A5" w:rsidRPr="00313498" w14:paraId="39EB6113" w14:textId="77777777" w:rsidTr="00313498">
        <w:trPr>
          <w:trHeight w:val="283"/>
        </w:trPr>
        <w:tc>
          <w:tcPr>
            <w:tcW w:w="988" w:type="dxa"/>
            <w:tcBorders>
              <w:top w:val="single" w:sz="4" w:space="0" w:color="auto"/>
              <w:left w:val="single" w:sz="4" w:space="0" w:color="auto"/>
              <w:bottom w:val="single" w:sz="4" w:space="0" w:color="auto"/>
              <w:right w:val="single" w:sz="4" w:space="0" w:color="auto"/>
            </w:tcBorders>
            <w:vAlign w:val="center"/>
          </w:tcPr>
          <w:p w14:paraId="5730FE55" w14:textId="316DC5C6" w:rsidR="003177A5" w:rsidRPr="00313498" w:rsidRDefault="007F40AA" w:rsidP="003177A5">
            <w:pPr>
              <w:jc w:val="center"/>
              <w:rPr>
                <w:sz w:val="22"/>
                <w:szCs w:val="22"/>
                <w:lang w:val="en-GB"/>
              </w:rPr>
            </w:pPr>
            <w:r>
              <w:rPr>
                <w:sz w:val="22"/>
                <w:szCs w:val="22"/>
                <w:lang w:val="en-GB"/>
              </w:rPr>
              <w:t>3</w:t>
            </w:r>
            <w:r w:rsidR="003177A5" w:rsidRPr="00313498">
              <w:rPr>
                <w:sz w:val="22"/>
                <w:szCs w:val="22"/>
                <w:lang w:val="en-GB"/>
              </w:rPr>
              <w:t>.</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0D99DEE5" w14:textId="3AD3159E" w:rsidR="003177A5" w:rsidRPr="00B307F1" w:rsidRDefault="00965A97" w:rsidP="003177A5">
            <w:pPr>
              <w:pStyle w:val="Cmsor1"/>
              <w:keepNext w:val="0"/>
              <w:widowControl/>
              <w:autoSpaceDE/>
              <w:autoSpaceDN/>
              <w:adjustRightInd/>
              <w:spacing w:before="0" w:after="0"/>
              <w:ind w:left="72"/>
              <w:jc w:val="both"/>
              <w:rPr>
                <w:rFonts w:ascii="Cambria" w:hAnsi="Cambria"/>
                <w:iCs w:val="0"/>
                <w:smallCaps w:val="0"/>
                <w:szCs w:val="20"/>
                <w:lang w:val="en-GB"/>
              </w:rPr>
            </w:pPr>
            <w:r w:rsidRPr="00313498">
              <w:rPr>
                <w:rStyle w:val="rynqvb"/>
                <w:rFonts w:ascii="Times New Roman" w:hAnsi="Times New Roman"/>
                <w:b/>
                <w:iCs w:val="0"/>
                <w:smallCaps w:val="0"/>
                <w:sz w:val="22"/>
                <w:szCs w:val="22"/>
                <w:lang w:val="en" w:eastAsia="hu-HU"/>
              </w:rPr>
              <w:t>Lecture</w:t>
            </w:r>
            <w:r w:rsidRPr="00313498">
              <w:rPr>
                <w:rStyle w:val="rynqvb"/>
                <w:rFonts w:ascii="Times New Roman" w:hAnsi="Times New Roman"/>
                <w:sz w:val="22"/>
                <w:szCs w:val="22"/>
                <w:lang w:val="en-GB"/>
              </w:rPr>
              <w:t xml:space="preserve">: </w:t>
            </w:r>
            <w:r w:rsidR="00B307F1">
              <w:rPr>
                <w:rFonts w:ascii="Cambria" w:hAnsi="Cambria"/>
                <w:iCs w:val="0"/>
                <w:smallCaps w:val="0"/>
                <w:szCs w:val="20"/>
                <w:lang w:val="en-GB"/>
              </w:rPr>
              <w:t>S</w:t>
            </w:r>
            <w:r w:rsidR="00B307F1" w:rsidRPr="00B307F1">
              <w:rPr>
                <w:rFonts w:ascii="Cambria" w:hAnsi="Cambria"/>
                <w:iCs w:val="0"/>
                <w:smallCaps w:val="0"/>
                <w:szCs w:val="20"/>
                <w:lang w:val="en-GB"/>
              </w:rPr>
              <w:t xml:space="preserve">tability, </w:t>
            </w:r>
            <w:r w:rsidR="00B307F1">
              <w:rPr>
                <w:rFonts w:ascii="Cambria" w:hAnsi="Cambria"/>
                <w:iCs w:val="0"/>
                <w:smallCaps w:val="0"/>
                <w:szCs w:val="20"/>
                <w:lang w:val="en-GB"/>
              </w:rPr>
              <w:t>p</w:t>
            </w:r>
            <w:r w:rsidR="00B307F1" w:rsidRPr="00B307F1">
              <w:rPr>
                <w:rFonts w:ascii="Cambria" w:hAnsi="Cambria"/>
                <w:iCs w:val="0"/>
                <w:smallCaps w:val="0"/>
                <w:szCs w:val="20"/>
                <w:lang w:val="en-GB"/>
              </w:rPr>
              <w:t xml:space="preserve">eople who are </w:t>
            </w:r>
            <w:r w:rsidR="00B307F1">
              <w:rPr>
                <w:rFonts w:ascii="Cambria" w:hAnsi="Cambria"/>
                <w:iCs w:val="0"/>
                <w:smallCaps w:val="0"/>
                <w:szCs w:val="20"/>
                <w:lang w:val="en-GB"/>
              </w:rPr>
              <w:t>s</w:t>
            </w:r>
            <w:r w:rsidR="00B307F1" w:rsidRPr="00B307F1">
              <w:rPr>
                <w:rFonts w:ascii="Cambria" w:hAnsi="Cambria"/>
                <w:iCs w:val="0"/>
                <w:smallCaps w:val="0"/>
                <w:szCs w:val="20"/>
                <w:lang w:val="en-GB"/>
              </w:rPr>
              <w:t xml:space="preserve">ocially Isolated, and those </w:t>
            </w:r>
            <w:r w:rsidR="00B307F1">
              <w:rPr>
                <w:rFonts w:ascii="Cambria" w:hAnsi="Cambria"/>
                <w:iCs w:val="0"/>
                <w:smallCaps w:val="0"/>
                <w:szCs w:val="20"/>
                <w:lang w:val="en-GB"/>
              </w:rPr>
              <w:t>l</w:t>
            </w:r>
            <w:r w:rsidR="00B307F1" w:rsidRPr="00B307F1">
              <w:rPr>
                <w:rFonts w:ascii="Cambria" w:hAnsi="Cambria"/>
                <w:iCs w:val="0"/>
                <w:smallCaps w:val="0"/>
                <w:szCs w:val="20"/>
                <w:lang w:val="en-GB"/>
              </w:rPr>
              <w:t xml:space="preserve">iving in </w:t>
            </w:r>
            <w:r w:rsidR="00B307F1">
              <w:rPr>
                <w:rFonts w:ascii="Cambria" w:hAnsi="Cambria"/>
                <w:iCs w:val="0"/>
                <w:smallCaps w:val="0"/>
                <w:szCs w:val="20"/>
                <w:lang w:val="en-GB"/>
              </w:rPr>
              <w:t>u</w:t>
            </w:r>
            <w:r w:rsidR="00B307F1" w:rsidRPr="00B307F1">
              <w:rPr>
                <w:rFonts w:ascii="Cambria" w:hAnsi="Cambria"/>
                <w:iCs w:val="0"/>
                <w:smallCaps w:val="0"/>
                <w:szCs w:val="20"/>
                <w:lang w:val="en-GB"/>
              </w:rPr>
              <w:t>rban areas effect of extreme changes in temperature on: People, children, older adults, people with chronic health problems, people with less economic</w:t>
            </w:r>
            <w:r w:rsidR="00B307F1">
              <w:rPr>
                <w:rFonts w:ascii="Cambria" w:hAnsi="Cambria"/>
                <w:iCs w:val="0"/>
                <w:smallCaps w:val="0"/>
                <w:szCs w:val="20"/>
                <w:lang w:val="en-GB"/>
              </w:rPr>
              <w:t>s</w:t>
            </w:r>
            <w:r w:rsidR="00B307F1" w:rsidRPr="00B307F1">
              <w:rPr>
                <w:rFonts w:ascii="Cambria" w:hAnsi="Cambria"/>
                <w:iCs w:val="0"/>
                <w:smallCaps w:val="0"/>
                <w:szCs w:val="20"/>
                <w:lang w:val="en-GB"/>
              </w:rPr>
              <w:t>.</w:t>
            </w:r>
            <w:r w:rsidR="007F40AA">
              <w:rPr>
                <w:rFonts w:ascii="Cambria" w:hAnsi="Cambria"/>
                <w:iCs w:val="0"/>
                <w:smallCaps w:val="0"/>
                <w:szCs w:val="20"/>
                <w:lang w:val="en-GB"/>
              </w:rPr>
              <w:t xml:space="preserve"> </w:t>
            </w:r>
            <w:r w:rsidR="007F40AA" w:rsidRPr="007F40AA">
              <w:rPr>
                <w:rFonts w:ascii="Cambria" w:hAnsi="Cambria"/>
                <w:iCs w:val="0"/>
                <w:smallCaps w:val="0"/>
                <w:szCs w:val="20"/>
                <w:lang w:val="en-GB"/>
              </w:rPr>
              <w:t>Effects of an increase in extreme weather conditions pose a serious risk to health. Hot, dry conditions and droughts can cause dust storms, wildfires, a decrease in water supply and quality, reduced air quality, and food security.</w:t>
            </w:r>
            <w:r w:rsidR="007F40AA" w:rsidRPr="00B307F1">
              <w:rPr>
                <w:rFonts w:ascii="Cambria" w:hAnsi="Cambria"/>
                <w:iCs w:val="0"/>
                <w:smallCaps w:val="0"/>
                <w:szCs w:val="20"/>
                <w:lang w:val="en-GB"/>
              </w:rPr>
              <w:t xml:space="preserve"> Precipitation Extremes: Heavy Rainfall, Flooding, and Droughts: Effect of Immediate Dangers of Flooding Include Drowning and Injury from Damaged Buildings, other Risks of Flooding Include: Exposure to Toxic Chemicals in Runoff, Displacement and Homelessness, which can Affect Physical and Mental Health, an Increase in Respiratory Diseases from Living in Damp Environments, and </w:t>
            </w:r>
            <w:hyperlink r:id="rId9" w:history="1">
              <w:r w:rsidR="007F40AA" w:rsidRPr="00B307F1">
                <w:rPr>
                  <w:rFonts w:ascii="Cambria" w:hAnsi="Cambria"/>
                  <w:iCs w:val="0"/>
                  <w:smallCaps w:val="0"/>
                  <w:szCs w:val="20"/>
                  <w:lang w:val="en-GB"/>
                </w:rPr>
                <w:t>Mold</w:t>
              </w:r>
            </w:hyperlink>
            <w:r w:rsidR="007F40AA" w:rsidRPr="00B307F1">
              <w:rPr>
                <w:rFonts w:ascii="Cambria" w:hAnsi="Cambria"/>
                <w:iCs w:val="0"/>
                <w:smallCaps w:val="0"/>
                <w:szCs w:val="20"/>
                <w:lang w:val="en-GB"/>
              </w:rPr>
              <w:t>, which can Reduce Indoor Air Quality</w:t>
            </w:r>
            <w:r w:rsidR="007F40AA">
              <w:rPr>
                <w:rFonts w:ascii="Cambria" w:hAnsi="Cambria"/>
                <w:iCs w:val="0"/>
                <w:smallCaps w:val="0"/>
                <w:szCs w:val="20"/>
                <w:lang w:val="en-GB"/>
              </w:rPr>
              <w:t>.</w:t>
            </w:r>
          </w:p>
          <w:p w14:paraId="6308ACC3" w14:textId="77777777" w:rsidR="00965A97" w:rsidRPr="00313498" w:rsidRDefault="00965A97" w:rsidP="00965A97">
            <w:pPr>
              <w:pStyle w:val="Lers"/>
              <w:spacing w:before="0" w:after="0"/>
              <w:ind w:left="64" w:right="32"/>
              <w:jc w:val="left"/>
              <w:rPr>
                <w:rFonts w:ascii="Times New Roman" w:hAnsi="Times New Roman"/>
                <w:color w:val="000000" w:themeColor="text1"/>
                <w:sz w:val="22"/>
                <w:szCs w:val="22"/>
                <w:lang w:val="en-GB"/>
              </w:rPr>
            </w:pPr>
          </w:p>
          <w:p w14:paraId="5ED8B02C" w14:textId="77777777" w:rsidR="00965A97" w:rsidRPr="00313498" w:rsidRDefault="00965A97" w:rsidP="00965A97">
            <w:pPr>
              <w:rPr>
                <w:sz w:val="22"/>
                <w:szCs w:val="22"/>
                <w:lang w:val="en-GB" w:eastAsia="en-US"/>
              </w:rPr>
            </w:pPr>
            <w:r w:rsidRPr="00313498">
              <w:rPr>
                <w:rStyle w:val="rynqvb"/>
                <w:sz w:val="22"/>
                <w:szCs w:val="22"/>
                <w:lang w:val="en"/>
              </w:rPr>
              <w:t>Practical:</w:t>
            </w:r>
          </w:p>
        </w:tc>
      </w:tr>
      <w:tr w:rsidR="003177A5" w:rsidRPr="00313498" w14:paraId="41C8FE94" w14:textId="77777777" w:rsidTr="00D02690">
        <w:trPr>
          <w:trHeight w:val="516"/>
        </w:trPr>
        <w:tc>
          <w:tcPr>
            <w:tcW w:w="988" w:type="dxa"/>
            <w:tcBorders>
              <w:top w:val="single" w:sz="4" w:space="0" w:color="auto"/>
              <w:left w:val="single" w:sz="4" w:space="0" w:color="auto"/>
              <w:bottom w:val="single" w:sz="4" w:space="0" w:color="auto"/>
              <w:right w:val="single" w:sz="4" w:space="0" w:color="auto"/>
            </w:tcBorders>
            <w:vAlign w:val="center"/>
          </w:tcPr>
          <w:p w14:paraId="1A263AF9" w14:textId="13540CD6" w:rsidR="003177A5" w:rsidRPr="00313498" w:rsidRDefault="007F40AA" w:rsidP="003177A5">
            <w:pPr>
              <w:jc w:val="center"/>
              <w:rPr>
                <w:sz w:val="22"/>
                <w:szCs w:val="22"/>
                <w:lang w:val="en-GB"/>
              </w:rPr>
            </w:pPr>
            <w:r>
              <w:rPr>
                <w:sz w:val="22"/>
                <w:szCs w:val="22"/>
                <w:lang w:val="en-GB"/>
              </w:rPr>
              <w:t>4</w:t>
            </w:r>
            <w:r w:rsidR="003177A5" w:rsidRPr="00313498">
              <w:rPr>
                <w:sz w:val="22"/>
                <w:szCs w:val="22"/>
                <w:lang w:val="en-GB"/>
              </w:rPr>
              <w:t>.</w:t>
            </w:r>
          </w:p>
        </w:tc>
        <w:tc>
          <w:tcPr>
            <w:tcW w:w="7868" w:type="dxa"/>
            <w:gridSpan w:val="4"/>
            <w:tcBorders>
              <w:top w:val="single" w:sz="4" w:space="0" w:color="auto"/>
              <w:left w:val="single" w:sz="4" w:space="0" w:color="auto"/>
              <w:bottom w:val="single" w:sz="4" w:space="0" w:color="auto"/>
              <w:right w:val="single" w:sz="4" w:space="0" w:color="auto"/>
            </w:tcBorders>
            <w:vAlign w:val="center"/>
          </w:tcPr>
          <w:p w14:paraId="1713DC23" w14:textId="79F23161" w:rsidR="00B307F1" w:rsidRDefault="00965A97" w:rsidP="00965A97">
            <w:pPr>
              <w:pStyle w:val="Lers"/>
              <w:spacing w:before="0" w:after="0"/>
              <w:ind w:left="64" w:right="32"/>
              <w:jc w:val="left"/>
              <w:rPr>
                <w:rFonts w:ascii="Cambria" w:hAnsi="Cambria"/>
                <w:szCs w:val="20"/>
                <w:lang w:val="en-GB"/>
              </w:rPr>
            </w:pPr>
            <w:r w:rsidRPr="00313498">
              <w:rPr>
                <w:rStyle w:val="rynqvb"/>
                <w:rFonts w:ascii="Times New Roman" w:hAnsi="Times New Roman"/>
                <w:b/>
                <w:sz w:val="22"/>
                <w:szCs w:val="22"/>
                <w:lang w:val="en" w:eastAsia="hu-HU"/>
              </w:rPr>
              <w:t>Lecture</w:t>
            </w:r>
            <w:r w:rsidRPr="00313498">
              <w:rPr>
                <w:rStyle w:val="rynqvb"/>
                <w:rFonts w:ascii="Times New Roman" w:hAnsi="Times New Roman"/>
                <w:sz w:val="22"/>
                <w:szCs w:val="22"/>
                <w:lang w:val="en-GB"/>
              </w:rPr>
              <w:t>:</w:t>
            </w:r>
            <w:r w:rsidR="00313498" w:rsidRPr="00313498">
              <w:rPr>
                <w:rStyle w:val="rynqvb"/>
                <w:rFonts w:ascii="Times New Roman" w:hAnsi="Times New Roman"/>
                <w:iCs/>
                <w:smallCaps/>
                <w:sz w:val="22"/>
                <w:szCs w:val="22"/>
                <w:lang w:val="en" w:eastAsia="hu-HU"/>
              </w:rPr>
              <w:t xml:space="preserve"> </w:t>
            </w:r>
            <w:r w:rsidR="00B307F1" w:rsidRPr="00B85615">
              <w:rPr>
                <w:rFonts w:ascii="Cambria" w:hAnsi="Cambria"/>
                <w:szCs w:val="20"/>
                <w:lang w:val="en-GB"/>
              </w:rPr>
              <w:t xml:space="preserve">Climate Change and Environmental Health including: </w:t>
            </w:r>
            <w:hyperlink r:id="rId10" w:history="1">
              <w:r w:rsidR="00B307F1" w:rsidRPr="00B85615">
                <w:rPr>
                  <w:rFonts w:ascii="Cambria" w:hAnsi="Cambria"/>
                  <w:szCs w:val="20"/>
                  <w:lang w:val="en-GB"/>
                </w:rPr>
                <w:t>Air Quality</w:t>
              </w:r>
            </w:hyperlink>
            <w:r w:rsidR="00B307F1" w:rsidRPr="00B85615">
              <w:rPr>
                <w:rFonts w:ascii="Cambria" w:hAnsi="Cambria"/>
                <w:szCs w:val="20"/>
                <w:lang w:val="en-GB"/>
              </w:rPr>
              <w:t xml:space="preserve">, </w:t>
            </w:r>
            <w:hyperlink r:id="rId11" w:history="1">
              <w:r w:rsidR="00B307F1" w:rsidRPr="00B85615">
                <w:rPr>
                  <w:rFonts w:ascii="Cambria" w:hAnsi="Cambria"/>
                  <w:szCs w:val="20"/>
                  <w:lang w:val="en-GB"/>
                </w:rPr>
                <w:t>Biomonitoring</w:t>
              </w:r>
            </w:hyperlink>
            <w:r w:rsidR="00B307F1" w:rsidRPr="00B85615">
              <w:rPr>
                <w:rFonts w:ascii="Cambria" w:hAnsi="Cambria"/>
                <w:szCs w:val="20"/>
                <w:lang w:val="en-GB"/>
              </w:rPr>
              <w:t xml:space="preserve">, </w:t>
            </w:r>
            <w:hyperlink r:id="rId12" w:history="1">
              <w:r w:rsidR="00B307F1" w:rsidRPr="00B85615">
                <w:rPr>
                  <w:rFonts w:ascii="Cambria" w:hAnsi="Cambria"/>
                  <w:szCs w:val="20"/>
                  <w:lang w:val="en-GB"/>
                </w:rPr>
                <w:t>Carbon Monoxide Poisoning</w:t>
              </w:r>
            </w:hyperlink>
            <w:r w:rsidR="00B307F1" w:rsidRPr="00B85615">
              <w:rPr>
                <w:rFonts w:ascii="Cambria" w:hAnsi="Cambria"/>
                <w:szCs w:val="20"/>
                <w:lang w:val="en-GB"/>
              </w:rPr>
              <w:t xml:space="preserve">, </w:t>
            </w:r>
            <w:hyperlink r:id="rId13" w:history="1">
              <w:r w:rsidR="00B307F1" w:rsidRPr="00B85615">
                <w:rPr>
                  <w:rFonts w:ascii="Cambria" w:hAnsi="Cambria"/>
                  <w:szCs w:val="20"/>
                  <w:lang w:val="en-GB"/>
                </w:rPr>
                <w:t>Chemical Weapons Elimination</w:t>
              </w:r>
            </w:hyperlink>
            <w:r w:rsidR="00B307F1" w:rsidRPr="00B85615">
              <w:rPr>
                <w:rFonts w:ascii="Cambria" w:hAnsi="Cambria"/>
                <w:szCs w:val="20"/>
                <w:lang w:val="en-GB"/>
              </w:rPr>
              <w:t xml:space="preserve">, and </w:t>
            </w:r>
            <w:hyperlink r:id="rId14" w:history="1">
              <w:r w:rsidR="00B307F1" w:rsidRPr="00B85615">
                <w:rPr>
                  <w:rFonts w:ascii="Cambria" w:hAnsi="Cambria"/>
                  <w:szCs w:val="20"/>
                  <w:lang w:val="en-GB"/>
                </w:rPr>
                <w:t>Childhood Lead Poisoning Prevention</w:t>
              </w:r>
            </w:hyperlink>
            <w:r w:rsidR="00B307F1">
              <w:rPr>
                <w:rFonts w:ascii="Cambria" w:hAnsi="Cambria"/>
                <w:szCs w:val="20"/>
                <w:lang w:val="en-GB"/>
              </w:rPr>
              <w:t>.</w:t>
            </w:r>
            <w:r w:rsidR="007F40AA">
              <w:rPr>
                <w:rFonts w:ascii="Cambria" w:hAnsi="Cambria"/>
                <w:szCs w:val="20"/>
                <w:lang w:val="en-GB"/>
              </w:rPr>
              <w:t xml:space="preserve"> </w:t>
            </w:r>
            <w:hyperlink r:id="rId15" w:history="1">
              <w:r w:rsidR="007F40AA" w:rsidRPr="00B85615">
                <w:rPr>
                  <w:rFonts w:ascii="Cambria" w:hAnsi="Cambria"/>
                  <w:szCs w:val="20"/>
                  <w:lang w:val="en-GB"/>
                </w:rPr>
                <w:t>Climate and Health</w:t>
              </w:r>
            </w:hyperlink>
            <w:r w:rsidR="007F40AA" w:rsidRPr="00B85615">
              <w:rPr>
                <w:rFonts w:ascii="Cambria" w:hAnsi="Cambria"/>
                <w:szCs w:val="20"/>
                <w:lang w:val="en-GB"/>
              </w:rPr>
              <w:t xml:space="preserve">, </w:t>
            </w:r>
            <w:hyperlink r:id="rId16" w:history="1">
              <w:r w:rsidR="007F40AA" w:rsidRPr="00B85615">
                <w:rPr>
                  <w:rFonts w:ascii="Cambria" w:hAnsi="Cambria"/>
                  <w:szCs w:val="20"/>
                  <w:lang w:val="en-GB"/>
                </w:rPr>
                <w:t>Emergency Response</w:t>
              </w:r>
            </w:hyperlink>
            <w:r w:rsidR="007F40AA" w:rsidRPr="00B85615">
              <w:rPr>
                <w:rFonts w:ascii="Cambria" w:hAnsi="Cambria"/>
                <w:szCs w:val="20"/>
                <w:lang w:val="en-GB"/>
              </w:rPr>
              <w:t xml:space="preserve">, </w:t>
            </w:r>
            <w:hyperlink r:id="rId17" w:history="1">
              <w:r w:rsidR="007F40AA" w:rsidRPr="00B85615">
                <w:rPr>
                  <w:rFonts w:ascii="Cambria" w:hAnsi="Cambria"/>
                  <w:szCs w:val="20"/>
                  <w:lang w:val="en-GB"/>
                </w:rPr>
                <w:t>Environmental Health Science and Practice</w:t>
              </w:r>
            </w:hyperlink>
            <w:r w:rsidR="007F40AA">
              <w:rPr>
                <w:rFonts w:ascii="Cambria" w:hAnsi="Cambria"/>
                <w:szCs w:val="20"/>
                <w:lang w:val="en-GB"/>
              </w:rPr>
              <w:t>.</w:t>
            </w:r>
            <w:r w:rsidR="007F40AA">
              <w:t xml:space="preserve"> </w:t>
            </w:r>
            <w:hyperlink r:id="rId18" w:history="1">
              <w:r w:rsidR="007F40AA" w:rsidRPr="00B85615">
                <w:rPr>
                  <w:rFonts w:ascii="Cambria" w:hAnsi="Cambria"/>
                  <w:szCs w:val="20"/>
                  <w:lang w:val="en-GB"/>
                </w:rPr>
                <w:t>Environmental Health Services</w:t>
              </w:r>
            </w:hyperlink>
            <w:r w:rsidR="007F40AA" w:rsidRPr="00B85615">
              <w:rPr>
                <w:rFonts w:ascii="Cambria" w:hAnsi="Cambria"/>
                <w:szCs w:val="20"/>
                <w:lang w:val="en-GB"/>
              </w:rPr>
              <w:t xml:space="preserve">, </w:t>
            </w:r>
            <w:hyperlink r:id="rId19" w:history="1">
              <w:r w:rsidR="007F40AA" w:rsidRPr="00B85615">
                <w:rPr>
                  <w:rFonts w:ascii="Cambria" w:hAnsi="Cambria"/>
                  <w:szCs w:val="20"/>
                  <w:lang w:val="en-GB"/>
                </w:rPr>
                <w:t>Environmental Public Health,</w:t>
              </w:r>
            </w:hyperlink>
            <w:r w:rsidR="007F40AA" w:rsidRPr="00B85615">
              <w:rPr>
                <w:rFonts w:ascii="Cambria" w:hAnsi="Cambria"/>
                <w:szCs w:val="20"/>
                <w:lang w:val="en-GB"/>
              </w:rPr>
              <w:t xml:space="preserve"> </w:t>
            </w:r>
            <w:hyperlink r:id="rId20" w:history="1">
              <w:r w:rsidR="007F40AA" w:rsidRPr="00B85615">
                <w:rPr>
                  <w:rFonts w:ascii="Cambria" w:hAnsi="Cambria"/>
                  <w:szCs w:val="20"/>
                  <w:lang w:val="en-GB"/>
                </w:rPr>
                <w:t>Food Safety</w:t>
              </w:r>
            </w:hyperlink>
            <w:r w:rsidR="007F40AA" w:rsidRPr="00B85615">
              <w:rPr>
                <w:rFonts w:ascii="Cambria" w:hAnsi="Cambria"/>
                <w:szCs w:val="20"/>
                <w:lang w:val="en-GB"/>
              </w:rPr>
              <w:t xml:space="preserve">, </w:t>
            </w:r>
            <w:hyperlink r:id="rId21" w:history="1">
              <w:r w:rsidR="007F40AA" w:rsidRPr="00B85615">
                <w:rPr>
                  <w:rFonts w:ascii="Cambria" w:hAnsi="Cambria"/>
                  <w:szCs w:val="20"/>
                  <w:lang w:val="en-GB"/>
                </w:rPr>
                <w:t>Health Studies</w:t>
              </w:r>
            </w:hyperlink>
            <w:r w:rsidR="007F40AA" w:rsidRPr="00B85615">
              <w:rPr>
                <w:rFonts w:ascii="Cambria" w:hAnsi="Cambria"/>
                <w:szCs w:val="20"/>
                <w:lang w:val="en-GB"/>
              </w:rPr>
              <w:t xml:space="preserve">, </w:t>
            </w:r>
            <w:hyperlink r:id="rId22" w:history="1">
              <w:r w:rsidR="007F40AA" w:rsidRPr="00B85615">
                <w:rPr>
                  <w:rFonts w:ascii="Cambria" w:hAnsi="Cambria"/>
                  <w:szCs w:val="20"/>
                  <w:lang w:val="en-GB"/>
                </w:rPr>
                <w:t>Human Exposure to Environmental Chemicals</w:t>
              </w:r>
            </w:hyperlink>
            <w:r w:rsidR="007F40AA" w:rsidRPr="00313498">
              <w:rPr>
                <w:rFonts w:ascii="Times New Roman" w:hAnsi="Times New Roman"/>
                <w:sz w:val="22"/>
                <w:szCs w:val="22"/>
                <w:lang w:val="en-GB"/>
              </w:rPr>
              <w:t>.</w:t>
            </w:r>
            <w:r w:rsidR="007F40AA">
              <w:rPr>
                <w:rFonts w:ascii="Times New Roman" w:hAnsi="Times New Roman"/>
                <w:sz w:val="22"/>
                <w:szCs w:val="22"/>
                <w:lang w:val="en-GB"/>
              </w:rPr>
              <w:t xml:space="preserve"> </w:t>
            </w:r>
            <w:hyperlink r:id="rId23" w:history="1">
              <w:r w:rsidR="007F40AA" w:rsidRPr="00B85615">
                <w:rPr>
                  <w:rFonts w:ascii="Cambria" w:hAnsi="Cambria"/>
                  <w:szCs w:val="20"/>
                  <w:lang w:val="en-GB"/>
                </w:rPr>
                <w:t>Laboratory Quality Assurance</w:t>
              </w:r>
            </w:hyperlink>
            <w:r w:rsidR="007F40AA" w:rsidRPr="00B85615">
              <w:rPr>
                <w:rFonts w:ascii="Cambria" w:hAnsi="Cambria"/>
                <w:szCs w:val="20"/>
                <w:lang w:val="en-GB"/>
              </w:rPr>
              <w:t xml:space="preserve">, </w:t>
            </w:r>
            <w:hyperlink r:id="rId24" w:history="1">
              <w:r w:rsidR="007F40AA" w:rsidRPr="00B85615">
                <w:rPr>
                  <w:rFonts w:ascii="Cambria" w:hAnsi="Cambria"/>
                  <w:szCs w:val="20"/>
                  <w:lang w:val="en-GB"/>
                </w:rPr>
                <w:t>Mold</w:t>
              </w:r>
            </w:hyperlink>
            <w:r w:rsidR="007F40AA" w:rsidRPr="00B85615">
              <w:rPr>
                <w:rFonts w:ascii="Cambria" w:hAnsi="Cambria"/>
                <w:szCs w:val="20"/>
                <w:lang w:val="en-GB"/>
              </w:rPr>
              <w:t xml:space="preserve">, </w:t>
            </w:r>
            <w:hyperlink r:id="rId25" w:history="1">
              <w:r w:rsidR="007F40AA" w:rsidRPr="00B85615">
                <w:rPr>
                  <w:rFonts w:ascii="Cambria" w:hAnsi="Cambria"/>
                  <w:szCs w:val="20"/>
                  <w:lang w:val="en-GB"/>
                </w:rPr>
                <w:t>Natural Disasters</w:t>
              </w:r>
            </w:hyperlink>
            <w:r w:rsidR="007F40AA" w:rsidRPr="00B85615">
              <w:rPr>
                <w:rFonts w:ascii="Cambria" w:hAnsi="Cambria"/>
                <w:szCs w:val="20"/>
                <w:lang w:val="en-GB"/>
              </w:rPr>
              <w:t xml:space="preserve">, </w:t>
            </w:r>
            <w:hyperlink r:id="rId26" w:history="1">
              <w:r w:rsidR="007F40AA" w:rsidRPr="00B85615">
                <w:rPr>
                  <w:rFonts w:ascii="Cambria" w:hAnsi="Cambria"/>
                  <w:szCs w:val="20"/>
                  <w:lang w:val="en-GB"/>
                </w:rPr>
                <w:t>Nutritional Indicators</w:t>
              </w:r>
            </w:hyperlink>
            <w:r w:rsidR="007F40AA" w:rsidRPr="00B85615">
              <w:rPr>
                <w:rFonts w:ascii="Cambria" w:hAnsi="Cambria"/>
                <w:szCs w:val="20"/>
                <w:lang w:val="en-GB"/>
              </w:rPr>
              <w:t xml:space="preserve">, </w:t>
            </w:r>
            <w:hyperlink r:id="rId27" w:history="1">
              <w:r w:rsidR="007F40AA" w:rsidRPr="00B85615">
                <w:rPr>
                  <w:rFonts w:ascii="Cambria" w:hAnsi="Cambria"/>
                  <w:szCs w:val="20"/>
                  <w:lang w:val="en-GB"/>
                </w:rPr>
                <w:t>Radiation and Health</w:t>
              </w:r>
            </w:hyperlink>
            <w:r w:rsidR="007F40AA" w:rsidRPr="00B85615">
              <w:rPr>
                <w:rFonts w:ascii="Cambria" w:hAnsi="Cambria"/>
                <w:szCs w:val="20"/>
                <w:lang w:val="en-GB"/>
              </w:rPr>
              <w:t xml:space="preserve">, </w:t>
            </w:r>
            <w:hyperlink r:id="rId28" w:history="1">
              <w:r w:rsidR="007F40AA" w:rsidRPr="00B85615">
                <w:rPr>
                  <w:rFonts w:ascii="Cambria" w:hAnsi="Cambria"/>
                  <w:szCs w:val="20"/>
                  <w:lang w:val="en-GB"/>
                </w:rPr>
                <w:t>Research (e.g., Biomonitoring, Genetics, Laboratory Quality Assurance)</w:t>
              </w:r>
            </w:hyperlink>
            <w:r w:rsidR="007F40AA" w:rsidRPr="00B85615">
              <w:rPr>
                <w:rFonts w:ascii="Cambria" w:hAnsi="Cambria"/>
                <w:szCs w:val="20"/>
                <w:lang w:val="en-GB"/>
              </w:rPr>
              <w:t xml:space="preserve">, </w:t>
            </w:r>
            <w:hyperlink r:id="rId29" w:history="1">
              <w:r w:rsidR="007F40AA" w:rsidRPr="00B85615">
                <w:rPr>
                  <w:rFonts w:ascii="Cambria" w:hAnsi="Cambria"/>
                  <w:szCs w:val="20"/>
                  <w:lang w:val="en-GB"/>
                </w:rPr>
                <w:t>Safe Water</w:t>
              </w:r>
            </w:hyperlink>
            <w:r w:rsidR="007F40AA" w:rsidRPr="00B85615">
              <w:rPr>
                <w:rFonts w:ascii="Cambria" w:hAnsi="Cambria"/>
                <w:szCs w:val="20"/>
                <w:lang w:val="en-GB"/>
              </w:rPr>
              <w:t xml:space="preserve">, and </w:t>
            </w:r>
            <w:hyperlink r:id="rId30" w:history="1">
              <w:r w:rsidR="007F40AA" w:rsidRPr="00B85615">
                <w:rPr>
                  <w:rFonts w:ascii="Cambria" w:hAnsi="Cambria"/>
                  <w:szCs w:val="20"/>
                  <w:lang w:val="en-GB"/>
                </w:rPr>
                <w:t>Vessel Sanitation</w:t>
              </w:r>
            </w:hyperlink>
            <w:r w:rsidR="007F40AA" w:rsidRPr="00313498">
              <w:rPr>
                <w:rFonts w:ascii="Times New Roman" w:hAnsi="Times New Roman"/>
                <w:color w:val="000000" w:themeColor="text1"/>
                <w:sz w:val="22"/>
                <w:szCs w:val="22"/>
                <w:lang w:val="en-GB"/>
              </w:rPr>
              <w:t>.</w:t>
            </w:r>
          </w:p>
          <w:p w14:paraId="075D85E8" w14:textId="528D6097" w:rsidR="00B307F1" w:rsidRPr="007A299D" w:rsidRDefault="007A299D" w:rsidP="00965A97">
            <w:pPr>
              <w:pStyle w:val="Lers"/>
              <w:spacing w:before="0" w:after="0"/>
              <w:ind w:left="64" w:right="32"/>
              <w:jc w:val="left"/>
              <w:rPr>
                <w:rStyle w:val="rynqvb"/>
                <w:rFonts w:ascii="Times New Roman" w:hAnsi="Times New Roman"/>
                <w:b/>
                <w:bCs/>
                <w:sz w:val="22"/>
                <w:szCs w:val="22"/>
                <w:lang w:val="en"/>
              </w:rPr>
            </w:pPr>
            <w:r w:rsidRPr="007A299D">
              <w:rPr>
                <w:rStyle w:val="rynqvb"/>
                <w:rFonts w:ascii="Times New Roman" w:hAnsi="Times New Roman"/>
                <w:b/>
                <w:bCs/>
                <w:sz w:val="22"/>
                <w:szCs w:val="22"/>
                <w:lang w:val="en"/>
              </w:rPr>
              <w:lastRenderedPageBreak/>
              <w:t>Zh</w:t>
            </w:r>
          </w:p>
          <w:p w14:paraId="7C722381" w14:textId="6FF0E3BC" w:rsidR="00965A97" w:rsidRPr="00313498" w:rsidRDefault="00965A97" w:rsidP="00965A97">
            <w:pPr>
              <w:pStyle w:val="Lers"/>
              <w:spacing w:before="0" w:after="0"/>
              <w:ind w:left="64" w:right="32"/>
              <w:jc w:val="left"/>
              <w:rPr>
                <w:rFonts w:ascii="Times New Roman" w:hAnsi="Times New Roman"/>
                <w:bCs/>
                <w:color w:val="0D0D0D" w:themeColor="text1" w:themeTint="F2"/>
                <w:sz w:val="22"/>
                <w:szCs w:val="22"/>
                <w:lang w:val="en-GB"/>
              </w:rPr>
            </w:pPr>
            <w:r w:rsidRPr="00313498">
              <w:rPr>
                <w:rStyle w:val="rynqvb"/>
                <w:rFonts w:ascii="Times New Roman" w:hAnsi="Times New Roman"/>
                <w:sz w:val="22"/>
                <w:szCs w:val="22"/>
                <w:lang w:val="en"/>
              </w:rPr>
              <w:t>Practical:</w:t>
            </w:r>
          </w:p>
        </w:tc>
      </w:tr>
      <w:tr w:rsidR="00B47F3C" w:rsidRPr="00313498" w14:paraId="0659770A" w14:textId="77777777" w:rsidTr="005831D7">
        <w:trPr>
          <w:trHeight w:val="246"/>
        </w:trPr>
        <w:tc>
          <w:tcPr>
            <w:tcW w:w="8856" w:type="dxa"/>
            <w:gridSpan w:val="5"/>
            <w:tcBorders>
              <w:top w:val="single" w:sz="4" w:space="0" w:color="auto"/>
              <w:left w:val="single" w:sz="4" w:space="0" w:color="auto"/>
              <w:bottom w:val="single" w:sz="4" w:space="0" w:color="auto"/>
              <w:right w:val="single" w:sz="4" w:space="0" w:color="auto"/>
            </w:tcBorders>
            <w:vAlign w:val="center"/>
          </w:tcPr>
          <w:p w14:paraId="4523B812" w14:textId="77777777" w:rsidR="00B47F3C" w:rsidRPr="00313498" w:rsidRDefault="00B47F3C" w:rsidP="005831D7">
            <w:pPr>
              <w:jc w:val="center"/>
              <w:rPr>
                <w:b/>
                <w:sz w:val="22"/>
                <w:szCs w:val="22"/>
                <w:lang w:val="en-GB"/>
              </w:rPr>
            </w:pPr>
            <w:r w:rsidRPr="00313498">
              <w:rPr>
                <w:b/>
                <w:sz w:val="22"/>
                <w:szCs w:val="22"/>
                <w:lang w:val="en-GB"/>
              </w:rPr>
              <w:lastRenderedPageBreak/>
              <w:t>Mid-term requirements</w:t>
            </w:r>
          </w:p>
        </w:tc>
      </w:tr>
      <w:tr w:rsidR="00313498" w:rsidRPr="00313498" w14:paraId="0DC3C3C6"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31386EB6" w14:textId="77777777" w:rsidR="00313498" w:rsidRPr="00EB4DE1" w:rsidRDefault="00313498" w:rsidP="00313498">
            <w:pPr>
              <w:jc w:val="both"/>
              <w:rPr>
                <w:b/>
                <w:sz w:val="22"/>
                <w:szCs w:val="22"/>
                <w:lang w:val="en-GB"/>
              </w:rPr>
            </w:pPr>
            <w:r w:rsidRPr="00EB4DE1">
              <w:rPr>
                <w:b/>
                <w:sz w:val="22"/>
                <w:szCs w:val="22"/>
                <w:lang w:val="en-GB"/>
              </w:rPr>
              <w:t>Participation in occupations:</w:t>
            </w:r>
          </w:p>
          <w:p w14:paraId="5CFBF8CF" w14:textId="77777777" w:rsidR="00313498" w:rsidRPr="00EB4DE1" w:rsidRDefault="00313498" w:rsidP="00313498">
            <w:pPr>
              <w:jc w:val="both"/>
              <w:rPr>
                <w:rStyle w:val="hwtze"/>
                <w:sz w:val="22"/>
                <w:szCs w:val="22"/>
                <w:lang w:val="en-GB"/>
              </w:rPr>
            </w:pPr>
            <w:r w:rsidRPr="00EB4DE1">
              <w:rPr>
                <w:rStyle w:val="rynqvb"/>
                <w:sz w:val="22"/>
                <w:szCs w:val="22"/>
                <w:lang w:val="en-GB"/>
              </w:rPr>
              <w:t>Participation in lectures is obligated.</w:t>
            </w:r>
            <w:r w:rsidRPr="00EB4DE1">
              <w:rPr>
                <w:rStyle w:val="hwtze"/>
                <w:sz w:val="22"/>
                <w:szCs w:val="22"/>
                <w:lang w:val="en-GB"/>
              </w:rPr>
              <w:t xml:space="preserve"> </w:t>
            </w:r>
          </w:p>
          <w:p w14:paraId="4984FBFC" w14:textId="756AC01D" w:rsidR="00313498" w:rsidRPr="00EB4DE1" w:rsidRDefault="00313498" w:rsidP="00313498">
            <w:pPr>
              <w:jc w:val="both"/>
              <w:rPr>
                <w:sz w:val="22"/>
                <w:szCs w:val="22"/>
                <w:lang w:val="en-GB"/>
              </w:rPr>
            </w:pPr>
            <w:r w:rsidRPr="00EB4DE1">
              <w:rPr>
                <w:rStyle w:val="hwtze"/>
                <w:sz w:val="22"/>
                <w:szCs w:val="22"/>
                <w:lang w:val="en-GB"/>
              </w:rPr>
              <w:t xml:space="preserve">Students should not absent more than </w:t>
            </w:r>
            <w:r w:rsidR="007F40AA">
              <w:rPr>
                <w:rStyle w:val="hwtze"/>
                <w:sz w:val="22"/>
                <w:szCs w:val="22"/>
                <w:lang w:val="en-GB"/>
              </w:rPr>
              <w:t>30% of the course.</w:t>
            </w:r>
            <w:r w:rsidRPr="00EB4DE1">
              <w:rPr>
                <w:rStyle w:val="hwtze"/>
                <w:sz w:val="22"/>
                <w:szCs w:val="22"/>
                <w:lang w:val="en-GB"/>
              </w:rPr>
              <w:t xml:space="preserve"> </w:t>
            </w:r>
            <w:r w:rsidRPr="00EB4DE1">
              <w:rPr>
                <w:rStyle w:val="rynqvb"/>
                <w:sz w:val="22"/>
                <w:szCs w:val="22"/>
                <w:lang w:val="en-GB"/>
              </w:rPr>
              <w:t xml:space="preserve">If more, the course result </w:t>
            </w:r>
            <w:r w:rsidR="007F40AA">
              <w:rPr>
                <w:rStyle w:val="rynqvb"/>
                <w:sz w:val="22"/>
                <w:szCs w:val="22"/>
                <w:lang w:val="en-GB"/>
              </w:rPr>
              <w:t xml:space="preserve">will be </w:t>
            </w:r>
            <w:r w:rsidRPr="00EB4DE1">
              <w:rPr>
                <w:rStyle w:val="rynqvb"/>
                <w:sz w:val="22"/>
                <w:szCs w:val="22"/>
                <w:lang w:val="en-GB"/>
              </w:rPr>
              <w:t>disable</w:t>
            </w:r>
          </w:p>
        </w:tc>
      </w:tr>
      <w:tr w:rsidR="00313498" w:rsidRPr="00313498" w14:paraId="30FE8A38"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2A3A3283" w14:textId="77777777" w:rsidR="00313498" w:rsidRPr="00EB4DE1" w:rsidRDefault="00313498" w:rsidP="00313498">
            <w:pPr>
              <w:jc w:val="both"/>
              <w:rPr>
                <w:b/>
                <w:sz w:val="22"/>
                <w:szCs w:val="22"/>
                <w:lang w:val="en-GB"/>
              </w:rPr>
            </w:pPr>
            <w:r w:rsidRPr="00EB4DE1">
              <w:rPr>
                <w:b/>
                <w:sz w:val="22"/>
                <w:szCs w:val="22"/>
                <w:lang w:val="en-GB"/>
              </w:rPr>
              <w:t>Mid-terms, protocols, reports, etc.:</w:t>
            </w:r>
          </w:p>
          <w:p w14:paraId="15B08C2E" w14:textId="69F7EE57" w:rsidR="00313498" w:rsidRPr="00EB4DE1" w:rsidRDefault="00313498" w:rsidP="00313498">
            <w:pPr>
              <w:jc w:val="both"/>
              <w:rPr>
                <w:sz w:val="22"/>
                <w:szCs w:val="22"/>
                <w:lang w:val="en-GB"/>
              </w:rPr>
            </w:pPr>
            <w:r w:rsidRPr="00EB4DE1">
              <w:rPr>
                <w:rStyle w:val="rynqvb"/>
                <w:sz w:val="22"/>
                <w:szCs w:val="22"/>
                <w:lang w:val="en"/>
              </w:rPr>
              <w:t xml:space="preserve">Solving homework and writing essays, etc., taking </w:t>
            </w:r>
            <w:r w:rsidR="007A299D">
              <w:rPr>
                <w:rStyle w:val="rynqvb"/>
                <w:sz w:val="22"/>
                <w:szCs w:val="22"/>
                <w:lang w:val="en"/>
              </w:rPr>
              <w:t>1</w:t>
            </w:r>
            <w:r w:rsidRPr="00EB4DE1">
              <w:rPr>
                <w:rStyle w:val="rynqvb"/>
                <w:sz w:val="22"/>
                <w:szCs w:val="22"/>
                <w:lang w:val="en"/>
              </w:rPr>
              <w:t xml:space="preserve"> written exam.</w:t>
            </w:r>
            <w:r w:rsidRPr="00EB4DE1">
              <w:rPr>
                <w:rStyle w:val="hwtze"/>
                <w:sz w:val="22"/>
                <w:szCs w:val="22"/>
                <w:lang w:val="en"/>
              </w:rPr>
              <w:t xml:space="preserve"> </w:t>
            </w:r>
            <w:r w:rsidRPr="00EB4DE1">
              <w:rPr>
                <w:rStyle w:val="rynqvb"/>
                <w:sz w:val="22"/>
                <w:szCs w:val="22"/>
                <w:lang w:val="en"/>
              </w:rPr>
              <w:t>The failed written exam will be made up in the 14</w:t>
            </w:r>
            <w:r w:rsidRPr="007F40AA">
              <w:rPr>
                <w:rStyle w:val="rynqvb"/>
                <w:sz w:val="22"/>
                <w:szCs w:val="22"/>
                <w:vertAlign w:val="superscript"/>
                <w:lang w:val="en"/>
              </w:rPr>
              <w:t>th</w:t>
            </w:r>
            <w:r w:rsidRPr="00EB4DE1">
              <w:rPr>
                <w:rStyle w:val="rynqvb"/>
                <w:sz w:val="22"/>
                <w:szCs w:val="22"/>
                <w:lang w:val="en"/>
              </w:rPr>
              <w:t xml:space="preserve"> week, and the </w:t>
            </w:r>
            <w:r w:rsidR="0078313B" w:rsidRPr="0078313B">
              <w:rPr>
                <w:sz w:val="22"/>
                <w:szCs w:val="22"/>
              </w:rPr>
              <w:t>Student Requirements System (SRS)</w:t>
            </w:r>
            <w:r w:rsidR="0078313B">
              <w:rPr>
                <w:sz w:val="22"/>
                <w:szCs w:val="22"/>
              </w:rPr>
              <w:t xml:space="preserve"> </w:t>
            </w:r>
            <w:r w:rsidRPr="00EB4DE1">
              <w:rPr>
                <w:rStyle w:val="rynqvb"/>
                <w:sz w:val="22"/>
                <w:szCs w:val="22"/>
                <w:lang w:val="en"/>
              </w:rPr>
              <w:t>will be made up during the exam period.</w:t>
            </w:r>
          </w:p>
        </w:tc>
      </w:tr>
      <w:tr w:rsidR="00313498" w:rsidRPr="00313498" w14:paraId="6743BD24" w14:textId="77777777" w:rsidTr="00FF1F06">
        <w:trPr>
          <w:trHeight w:val="516"/>
        </w:trPr>
        <w:tc>
          <w:tcPr>
            <w:tcW w:w="8856" w:type="dxa"/>
            <w:gridSpan w:val="5"/>
            <w:tcBorders>
              <w:top w:val="single" w:sz="4" w:space="0" w:color="auto"/>
              <w:left w:val="single" w:sz="4" w:space="0" w:color="auto"/>
              <w:bottom w:val="single" w:sz="4" w:space="0" w:color="auto"/>
              <w:right w:val="single" w:sz="4" w:space="0" w:color="auto"/>
            </w:tcBorders>
          </w:tcPr>
          <w:p w14:paraId="30094117" w14:textId="77777777" w:rsidR="00313498" w:rsidRPr="00EB4DE1" w:rsidRDefault="00313498" w:rsidP="00313498">
            <w:pPr>
              <w:jc w:val="both"/>
              <w:rPr>
                <w:b/>
                <w:sz w:val="22"/>
                <w:szCs w:val="22"/>
                <w:lang w:val="en-GB"/>
              </w:rPr>
            </w:pPr>
            <w:r w:rsidRPr="00EB4DE1">
              <w:rPr>
                <w:b/>
                <w:sz w:val="22"/>
                <w:szCs w:val="22"/>
                <w:lang w:val="en-GB"/>
              </w:rPr>
              <w:t>The method of obtaining a</w:t>
            </w:r>
            <w:r w:rsidRPr="00C339C3">
              <w:rPr>
                <w:bCs/>
                <w:sz w:val="22"/>
                <w:szCs w:val="22"/>
                <w:lang w:val="en-GB"/>
              </w:rPr>
              <w:t xml:space="preserve"> signature</w:t>
            </w:r>
            <w:r w:rsidRPr="00EB4DE1">
              <w:rPr>
                <w:b/>
                <w:sz w:val="22"/>
                <w:szCs w:val="22"/>
                <w:lang w:val="en-GB"/>
              </w:rPr>
              <w:t xml:space="preserve"> / mid-term mark:</w:t>
            </w:r>
          </w:p>
          <w:p w14:paraId="6E12D26A" w14:textId="77777777" w:rsidR="00313498" w:rsidRPr="00F037D5" w:rsidRDefault="00313498" w:rsidP="00313498">
            <w:pPr>
              <w:jc w:val="both"/>
              <w:rPr>
                <w:b/>
                <w:bCs/>
                <w:sz w:val="22"/>
                <w:szCs w:val="22"/>
                <w:lang w:val="en-GB"/>
              </w:rPr>
            </w:pPr>
            <w:r w:rsidRPr="00F037D5">
              <w:rPr>
                <w:b/>
                <w:bCs/>
                <w:sz w:val="22"/>
                <w:szCs w:val="22"/>
                <w:lang w:val="en-GB"/>
              </w:rPr>
              <w:t>The method of obtaining a mid-term mark:</w:t>
            </w:r>
          </w:p>
          <w:p w14:paraId="3B87D085" w14:textId="2C92560D" w:rsidR="00313498" w:rsidRDefault="00313498" w:rsidP="00313498">
            <w:pPr>
              <w:jc w:val="both"/>
              <w:rPr>
                <w:sz w:val="22"/>
                <w:szCs w:val="22"/>
                <w:lang w:val="en-GB"/>
              </w:rPr>
            </w:pPr>
            <w:r w:rsidRPr="00C339C3">
              <w:rPr>
                <w:b/>
                <w:bCs/>
                <w:sz w:val="22"/>
                <w:szCs w:val="22"/>
                <w:lang w:val="en-GB"/>
              </w:rPr>
              <w:t>Mid-term mark conditions</w:t>
            </w:r>
            <w:r w:rsidRPr="00EB4DE1">
              <w:rPr>
                <w:sz w:val="22"/>
                <w:szCs w:val="22"/>
                <w:lang w:val="en-GB"/>
              </w:rPr>
              <w:t xml:space="preserve">: a sufficient level of performance of the </w:t>
            </w:r>
            <w:r w:rsidR="007A299D">
              <w:rPr>
                <w:sz w:val="22"/>
                <w:szCs w:val="22"/>
                <w:lang w:val="en-GB"/>
              </w:rPr>
              <w:t>1</w:t>
            </w:r>
            <w:r w:rsidRPr="00EB4DE1">
              <w:rPr>
                <w:sz w:val="22"/>
                <w:szCs w:val="22"/>
                <w:lang w:val="en-GB"/>
              </w:rPr>
              <w:t xml:space="preserve"> written examination, solving the homework and write the essay.</w:t>
            </w:r>
            <w:r w:rsidR="00F037D5">
              <w:rPr>
                <w:sz w:val="22"/>
                <w:szCs w:val="22"/>
                <w:lang w:val="en-GB"/>
              </w:rPr>
              <w:t xml:space="preserve"> </w:t>
            </w:r>
            <w:r w:rsidRPr="00EB4DE1">
              <w:rPr>
                <w:sz w:val="22"/>
                <w:szCs w:val="22"/>
                <w:lang w:val="en-GB"/>
              </w:rPr>
              <w:t xml:space="preserve">In case of mid-semester mark fail (1), correction opportunities are available according to </w:t>
            </w:r>
            <w:r w:rsidR="0078313B">
              <w:rPr>
                <w:sz w:val="22"/>
                <w:szCs w:val="22"/>
                <w:lang w:val="en-GB"/>
              </w:rPr>
              <w:t xml:space="preserve">the </w:t>
            </w:r>
            <w:r w:rsidR="0078313B" w:rsidRPr="0078313B">
              <w:rPr>
                <w:sz w:val="22"/>
                <w:szCs w:val="22"/>
              </w:rPr>
              <w:t>Student Requirements System (SRS)</w:t>
            </w:r>
            <w:r w:rsidR="0078313B">
              <w:rPr>
                <w:sz w:val="22"/>
                <w:szCs w:val="22"/>
              </w:rPr>
              <w:t>.</w:t>
            </w:r>
          </w:p>
          <w:p w14:paraId="52430321" w14:textId="5CE53AC7" w:rsidR="00C339C3" w:rsidRDefault="00C339C3" w:rsidP="00C339C3">
            <w:pPr>
              <w:jc w:val="both"/>
              <w:rPr>
                <w:sz w:val="22"/>
                <w:szCs w:val="22"/>
                <w:lang w:val="en-GB" w:eastAsia="en-US"/>
              </w:rPr>
            </w:pPr>
            <w:r>
              <w:rPr>
                <w:rStyle w:val="hps"/>
                <w:rFonts w:ascii="Cambria" w:hAnsi="Cambria"/>
                <w:bCs/>
                <w:lang w:val="en-GB" w:eastAsia="en-US"/>
              </w:rPr>
              <w:t>Signature</w:t>
            </w:r>
            <w:r>
              <w:rPr>
                <w:rFonts w:ascii="Cambria" w:hAnsi="Cambria"/>
                <w:bCs/>
                <w:lang w:val="en-GB" w:eastAsia="en-US"/>
              </w:rPr>
              <w:t xml:space="preserve"> </w:t>
            </w:r>
            <w:r>
              <w:rPr>
                <w:rStyle w:val="hps"/>
                <w:rFonts w:ascii="Cambria" w:hAnsi="Cambria"/>
                <w:bCs/>
                <w:lang w:val="en-GB" w:eastAsia="en-US"/>
              </w:rPr>
              <w:t>conditions</w:t>
            </w:r>
            <w:r>
              <w:rPr>
                <w:rFonts w:ascii="Cambria" w:hAnsi="Cambria"/>
                <w:bCs/>
                <w:lang w:val="en-GB" w:eastAsia="en-US"/>
              </w:rPr>
              <w:t xml:space="preserve">: </w:t>
            </w:r>
            <w:r>
              <w:rPr>
                <w:rStyle w:val="hps"/>
                <w:rFonts w:ascii="Cambria" w:hAnsi="Cambria"/>
                <w:bCs/>
                <w:lang w:val="en-GB" w:eastAsia="en-US"/>
              </w:rPr>
              <w:t>a sufficient level of</w:t>
            </w:r>
            <w:r>
              <w:rPr>
                <w:rFonts w:ascii="Cambria" w:hAnsi="Cambria"/>
                <w:bCs/>
                <w:lang w:val="en-GB" w:eastAsia="en-US"/>
              </w:rPr>
              <w:t xml:space="preserve"> </w:t>
            </w:r>
            <w:r>
              <w:rPr>
                <w:rStyle w:val="hps"/>
                <w:rFonts w:ascii="Cambria" w:hAnsi="Cambria"/>
                <w:bCs/>
                <w:lang w:val="en-GB" w:eastAsia="en-US"/>
              </w:rPr>
              <w:t>performance of</w:t>
            </w:r>
            <w:r>
              <w:rPr>
                <w:rFonts w:ascii="Cambria" w:hAnsi="Cambria"/>
                <w:bCs/>
                <w:lang w:val="en-GB" w:eastAsia="en-US"/>
              </w:rPr>
              <w:t xml:space="preserve"> </w:t>
            </w:r>
            <w:r>
              <w:rPr>
                <w:rStyle w:val="hps"/>
                <w:rFonts w:ascii="Cambria" w:hAnsi="Cambria"/>
                <w:bCs/>
                <w:lang w:val="en-GB" w:eastAsia="en-US"/>
              </w:rPr>
              <w:t>the 2</w:t>
            </w:r>
            <w:r>
              <w:rPr>
                <w:rFonts w:ascii="Cambria" w:hAnsi="Cambria"/>
                <w:bCs/>
                <w:lang w:val="en-GB" w:eastAsia="en-US"/>
              </w:rPr>
              <w:t xml:space="preserve"> </w:t>
            </w:r>
            <w:r>
              <w:rPr>
                <w:rStyle w:val="hps"/>
                <w:rFonts w:ascii="Cambria" w:hAnsi="Cambria"/>
                <w:bCs/>
                <w:lang w:val="en-GB" w:eastAsia="en-US"/>
              </w:rPr>
              <w:t>written examinations</w:t>
            </w:r>
            <w:r>
              <w:rPr>
                <w:rFonts w:ascii="Cambria" w:hAnsi="Cambria"/>
                <w:bCs/>
                <w:lang w:val="en-GB" w:eastAsia="en-US"/>
              </w:rPr>
              <w:t xml:space="preserve">, solving the homework and write the assay as well as the practical final report of </w:t>
            </w:r>
            <w:r>
              <w:rPr>
                <w:rStyle w:val="hps"/>
                <w:rFonts w:ascii="Cambria" w:hAnsi="Cambria"/>
                <w:bCs/>
                <w:lang w:val="en-GB" w:eastAsia="en-US"/>
              </w:rPr>
              <w:t>the practical lessons</w:t>
            </w:r>
            <w:r>
              <w:rPr>
                <w:rFonts w:ascii="Cambria" w:hAnsi="Cambria"/>
                <w:bCs/>
                <w:lang w:val="en-GB" w:eastAsia="en-US"/>
              </w:rPr>
              <w:t xml:space="preserve">. </w:t>
            </w:r>
            <w:r>
              <w:rPr>
                <w:sz w:val="22"/>
                <w:szCs w:val="22"/>
                <w:lang w:val="en-GB" w:eastAsia="en-US"/>
              </w:rPr>
              <w:t>In case of written examination mark fail (1), correction opportunities (the replacement examination are available according at the 14</w:t>
            </w:r>
            <w:r w:rsidRPr="00E51931">
              <w:rPr>
                <w:sz w:val="22"/>
                <w:szCs w:val="22"/>
                <w:vertAlign w:val="superscript"/>
                <w:lang w:val="en-GB" w:eastAsia="en-US"/>
              </w:rPr>
              <w:t>th</w:t>
            </w:r>
            <w:r>
              <w:rPr>
                <w:sz w:val="22"/>
                <w:szCs w:val="22"/>
                <w:lang w:val="en-GB" w:eastAsia="en-US"/>
              </w:rPr>
              <w:t xml:space="preserve"> week according to </w:t>
            </w:r>
            <w:r w:rsidR="0078313B">
              <w:rPr>
                <w:sz w:val="22"/>
                <w:szCs w:val="22"/>
                <w:lang w:val="en-GB" w:eastAsia="en-US"/>
              </w:rPr>
              <w:t xml:space="preserve">the </w:t>
            </w:r>
            <w:r w:rsidR="0078313B" w:rsidRPr="0078313B">
              <w:rPr>
                <w:sz w:val="22"/>
                <w:szCs w:val="22"/>
                <w:lang w:eastAsia="en-US"/>
              </w:rPr>
              <w:t>Student Requirements System (SRS)</w:t>
            </w:r>
            <w:r w:rsidR="0078313B">
              <w:rPr>
                <w:sz w:val="22"/>
                <w:szCs w:val="22"/>
                <w:lang w:eastAsia="en-US"/>
              </w:rPr>
              <w:t>.</w:t>
            </w:r>
          </w:p>
          <w:p w14:paraId="6FDBF8C7" w14:textId="77777777" w:rsidR="00C339C3" w:rsidRDefault="00C339C3" w:rsidP="00C339C3">
            <w:pPr>
              <w:jc w:val="both"/>
              <w:rPr>
                <w:b/>
                <w:bCs/>
                <w:color w:val="FF0000"/>
                <w:sz w:val="22"/>
                <w:szCs w:val="22"/>
                <w:lang w:val="en-GB" w:eastAsia="en-US"/>
              </w:rPr>
            </w:pPr>
            <w:r w:rsidRPr="00677624">
              <w:rPr>
                <w:b/>
                <w:bCs/>
                <w:color w:val="FF0000"/>
                <w:sz w:val="22"/>
                <w:szCs w:val="22"/>
                <w:lang w:val="en-GB" w:eastAsia="en-US"/>
              </w:rPr>
              <w:t>Important dates:</w:t>
            </w:r>
          </w:p>
          <w:p w14:paraId="35A08DD6" w14:textId="02305AF5" w:rsidR="00F037D5" w:rsidRPr="00F037D5" w:rsidRDefault="00F037D5" w:rsidP="007A299D">
            <w:pPr>
              <w:ind w:left="720"/>
              <w:jc w:val="both"/>
              <w:rPr>
                <w:b/>
                <w:sz w:val="22"/>
                <w:szCs w:val="22"/>
                <w:lang w:val="en-GB" w:eastAsia="en-US"/>
              </w:rPr>
            </w:pPr>
            <w:r>
              <w:rPr>
                <w:sz w:val="22"/>
                <w:szCs w:val="22"/>
                <w:lang w:val="en-GB" w:eastAsia="en-US"/>
              </w:rPr>
              <w:t>written examination: May 202</w:t>
            </w:r>
            <w:r w:rsidR="007A299D">
              <w:rPr>
                <w:sz w:val="22"/>
                <w:szCs w:val="22"/>
                <w:lang w:val="en-GB" w:eastAsia="en-US"/>
              </w:rPr>
              <w:t>6</w:t>
            </w:r>
          </w:p>
          <w:p w14:paraId="5A906387" w14:textId="794091A3" w:rsidR="00F037D5" w:rsidRPr="00F037D5" w:rsidRDefault="00F037D5" w:rsidP="00F037D5">
            <w:pPr>
              <w:jc w:val="both"/>
              <w:rPr>
                <w:b/>
                <w:color w:val="FF0000"/>
                <w:sz w:val="22"/>
                <w:szCs w:val="22"/>
                <w:lang w:val="en-GB" w:eastAsia="en-US"/>
              </w:rPr>
            </w:pPr>
            <w:r w:rsidRPr="00F037D5">
              <w:rPr>
                <w:b/>
                <w:color w:val="FF0000"/>
                <w:sz w:val="22"/>
                <w:szCs w:val="22"/>
                <w:lang w:val="en-GB" w:eastAsia="en-US"/>
              </w:rPr>
              <w:t>For both types of students:</w:t>
            </w:r>
          </w:p>
          <w:p w14:paraId="79C4F505" w14:textId="4116A41F" w:rsidR="00C339C3" w:rsidRDefault="00C339C3" w:rsidP="00F037D5">
            <w:pPr>
              <w:numPr>
                <w:ilvl w:val="0"/>
                <w:numId w:val="7"/>
              </w:numPr>
              <w:jc w:val="both"/>
              <w:rPr>
                <w:sz w:val="22"/>
                <w:szCs w:val="22"/>
                <w:lang w:val="en-GB" w:eastAsia="en-US"/>
              </w:rPr>
            </w:pPr>
            <w:r>
              <w:rPr>
                <w:sz w:val="22"/>
                <w:szCs w:val="22"/>
                <w:lang w:val="en-GB" w:eastAsia="en-US"/>
              </w:rPr>
              <w:t>Supplement date of the essay and solving the homework: 30</w:t>
            </w:r>
            <w:r w:rsidRPr="003817B0">
              <w:rPr>
                <w:sz w:val="22"/>
                <w:szCs w:val="22"/>
                <w:vertAlign w:val="superscript"/>
                <w:lang w:val="en-GB" w:eastAsia="en-US"/>
              </w:rPr>
              <w:t>th</w:t>
            </w:r>
            <w:r>
              <w:rPr>
                <w:sz w:val="22"/>
                <w:szCs w:val="22"/>
                <w:lang w:val="en-GB" w:eastAsia="en-US"/>
              </w:rPr>
              <w:t xml:space="preserve"> of April 202</w:t>
            </w:r>
            <w:r w:rsidR="0078313B">
              <w:rPr>
                <w:sz w:val="22"/>
                <w:szCs w:val="22"/>
                <w:lang w:val="en-GB" w:eastAsia="en-US"/>
              </w:rPr>
              <w:t>6</w:t>
            </w:r>
          </w:p>
          <w:p w14:paraId="1860BD18" w14:textId="37A4D82B" w:rsidR="00C339C3" w:rsidRPr="00EB4DE1" w:rsidRDefault="00C339C3" w:rsidP="00F037D5">
            <w:pPr>
              <w:numPr>
                <w:ilvl w:val="0"/>
                <w:numId w:val="7"/>
              </w:numPr>
              <w:jc w:val="both"/>
              <w:rPr>
                <w:sz w:val="22"/>
                <w:szCs w:val="22"/>
                <w:lang w:val="en-GB"/>
              </w:rPr>
            </w:pPr>
            <w:r>
              <w:rPr>
                <w:sz w:val="22"/>
                <w:szCs w:val="22"/>
                <w:lang w:val="en-GB" w:eastAsia="en-US"/>
              </w:rPr>
              <w:t>Date of replacement the written examination(s): 22</w:t>
            </w:r>
            <w:r w:rsidRPr="003817B0">
              <w:rPr>
                <w:sz w:val="22"/>
                <w:szCs w:val="22"/>
                <w:vertAlign w:val="superscript"/>
                <w:lang w:val="en-GB" w:eastAsia="en-US"/>
              </w:rPr>
              <w:t>nd</w:t>
            </w:r>
            <w:r>
              <w:rPr>
                <w:sz w:val="22"/>
                <w:szCs w:val="22"/>
                <w:lang w:val="en-GB" w:eastAsia="en-US"/>
              </w:rPr>
              <w:t xml:space="preserve"> of May 202</w:t>
            </w:r>
            <w:r w:rsidR="0078313B">
              <w:rPr>
                <w:sz w:val="22"/>
                <w:szCs w:val="22"/>
                <w:lang w:val="en-GB" w:eastAsia="en-US"/>
              </w:rPr>
              <w:t>6</w:t>
            </w:r>
          </w:p>
          <w:p w14:paraId="64575BAD" w14:textId="5AB4356A" w:rsidR="00313498" w:rsidRPr="00EB4DE1" w:rsidRDefault="00313498" w:rsidP="00313498">
            <w:pPr>
              <w:jc w:val="both"/>
              <w:rPr>
                <w:sz w:val="22"/>
                <w:szCs w:val="22"/>
                <w:lang w:val="en-GB"/>
              </w:rPr>
            </w:pPr>
            <w:r w:rsidRPr="00EB4DE1">
              <w:rPr>
                <w:sz w:val="22"/>
                <w:szCs w:val="22"/>
                <w:lang w:val="en-GB"/>
              </w:rPr>
              <w:t xml:space="preserve">Requirements to pass the course: </w:t>
            </w:r>
            <w:r w:rsidR="007A299D">
              <w:rPr>
                <w:sz w:val="22"/>
                <w:szCs w:val="22"/>
                <w:lang w:val="en-GB"/>
              </w:rPr>
              <w:t>One</w:t>
            </w:r>
            <w:r w:rsidRPr="00EB4DE1">
              <w:rPr>
                <w:sz w:val="22"/>
                <w:szCs w:val="22"/>
                <w:lang w:val="en-GB"/>
              </w:rPr>
              <w:t xml:space="preserve"> written exam +Solve the Homework and write an essay.</w:t>
            </w:r>
          </w:p>
          <w:p w14:paraId="0664E221" w14:textId="77777777" w:rsidR="00313498" w:rsidRPr="00EB4DE1" w:rsidRDefault="00313498" w:rsidP="00313498">
            <w:pPr>
              <w:jc w:val="both"/>
              <w:rPr>
                <w:b/>
                <w:sz w:val="22"/>
                <w:szCs w:val="22"/>
                <w:lang w:val="en-GB"/>
              </w:rPr>
            </w:pPr>
            <w:r w:rsidRPr="00EB4DE1">
              <w:rPr>
                <w:sz w:val="22"/>
                <w:szCs w:val="22"/>
                <w:lang w:val="en-GB"/>
              </w:rPr>
              <w:t>Term marks: 85-100%: excellent (5), 75-84%: good (4), 65-74%: satisfactory (3), 50-64%: pass (2), 0-49%: fail (1).</w:t>
            </w:r>
          </w:p>
        </w:tc>
      </w:tr>
      <w:tr w:rsidR="00B47F3C" w:rsidRPr="00313498" w14:paraId="40A2E9B2"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2CBBEDEA" w14:textId="77777777" w:rsidR="00B47F3C" w:rsidRPr="00313498" w:rsidRDefault="00B47F3C" w:rsidP="00B47F3C">
            <w:pPr>
              <w:jc w:val="center"/>
              <w:rPr>
                <w:b/>
                <w:sz w:val="22"/>
                <w:szCs w:val="22"/>
                <w:lang w:val="en-GB"/>
              </w:rPr>
            </w:pPr>
            <w:r w:rsidRPr="00313498">
              <w:rPr>
                <w:b/>
                <w:sz w:val="22"/>
                <w:szCs w:val="22"/>
                <w:lang w:val="en-GB"/>
              </w:rPr>
              <w:t>Professional competencies:</w:t>
            </w:r>
          </w:p>
        </w:tc>
      </w:tr>
      <w:tr w:rsidR="00B47F3C" w:rsidRPr="00313498" w14:paraId="4D2F8013"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44EC3AA3" w14:textId="77777777" w:rsidR="005C63E1" w:rsidRPr="00313498" w:rsidRDefault="005C63E1" w:rsidP="005C63E1">
            <w:pPr>
              <w:rPr>
                <w:sz w:val="22"/>
                <w:szCs w:val="22"/>
                <w:lang w:val="en-GB"/>
              </w:rPr>
            </w:pPr>
            <w:r w:rsidRPr="00313498">
              <w:rPr>
                <w:sz w:val="22"/>
                <w:szCs w:val="22"/>
                <w:lang w:val="en-GB"/>
              </w:rPr>
              <w:t xml:space="preserve">The subject demonstrates a broad knowledge and understanding of the fundamental principles of biotechnology and the importance of microorganisms in the development, exploitation and commercialisation of biological processes. Evaluate a range of techniques and strategies used in the biotechnology industries. Work in multi-disciplinary and multi-skilled teams to solve biotechnological problems. </w:t>
            </w:r>
          </w:p>
          <w:p w14:paraId="35926B6A" w14:textId="77777777" w:rsidR="00B47F3C" w:rsidRPr="00313498" w:rsidRDefault="005C63E1" w:rsidP="005C63E1">
            <w:pPr>
              <w:jc w:val="both"/>
              <w:rPr>
                <w:b/>
                <w:i/>
                <w:sz w:val="22"/>
                <w:szCs w:val="22"/>
                <w:lang w:val="en-GB"/>
              </w:rPr>
            </w:pPr>
            <w:r w:rsidRPr="00313498">
              <w:rPr>
                <w:sz w:val="22"/>
                <w:szCs w:val="22"/>
                <w:lang w:val="en-GB"/>
              </w:rPr>
              <w:t>The primary aim of this subject is to help the students to learn biotechnology with classical and modern approaches and take them from basic information to complex topics. There is a total of 14 lectures in this subject covering topics ranging from an introduction to biotechnology, genes to genomics, protein to proteomics, recombinant DNA technology, microbial biotechnology, agricultural biotechnology, animal biotechnology, environmental biotechnology, medical biotechnology, nanobiotechnology, product development in biotechnology, industrial biotechnology, forensic science, regenerative medicine, biosimialars, synthetic biology, biomedical engineering, computational biology, ethics in biotechnology.</w:t>
            </w:r>
          </w:p>
        </w:tc>
      </w:tr>
      <w:tr w:rsidR="00B47F3C" w:rsidRPr="00313498" w14:paraId="6E2EAA8D" w14:textId="77777777" w:rsidTr="000E3898">
        <w:tc>
          <w:tcPr>
            <w:tcW w:w="8856" w:type="dxa"/>
            <w:gridSpan w:val="5"/>
            <w:tcBorders>
              <w:top w:val="single" w:sz="4" w:space="0" w:color="auto"/>
              <w:left w:val="single" w:sz="4" w:space="0" w:color="auto"/>
              <w:bottom w:val="single" w:sz="4" w:space="0" w:color="auto"/>
              <w:right w:val="single" w:sz="4" w:space="0" w:color="auto"/>
            </w:tcBorders>
          </w:tcPr>
          <w:p w14:paraId="32512614" w14:textId="77777777" w:rsidR="00B47F3C" w:rsidRPr="00313498" w:rsidRDefault="00B47F3C" w:rsidP="00B47F3C">
            <w:pPr>
              <w:jc w:val="center"/>
              <w:rPr>
                <w:b/>
                <w:i/>
                <w:sz w:val="22"/>
                <w:szCs w:val="22"/>
                <w:lang w:val="en-GB"/>
              </w:rPr>
            </w:pPr>
            <w:r w:rsidRPr="00313498">
              <w:rPr>
                <w:b/>
                <w:sz w:val="22"/>
                <w:szCs w:val="22"/>
                <w:lang w:val="en-GB"/>
              </w:rPr>
              <w:t>Literature</w:t>
            </w:r>
            <w:r w:rsidRPr="00313498">
              <w:rPr>
                <w:b/>
                <w:i/>
                <w:sz w:val="22"/>
                <w:szCs w:val="22"/>
                <w:lang w:val="en-GB"/>
              </w:rPr>
              <w:t>:</w:t>
            </w:r>
          </w:p>
        </w:tc>
      </w:tr>
      <w:tr w:rsidR="00B47F3C" w:rsidRPr="00313498" w14:paraId="66A67431" w14:textId="77777777" w:rsidTr="007A299D">
        <w:trPr>
          <w:trHeight w:val="530"/>
        </w:trPr>
        <w:tc>
          <w:tcPr>
            <w:tcW w:w="8856" w:type="dxa"/>
            <w:gridSpan w:val="5"/>
            <w:tcBorders>
              <w:top w:val="single" w:sz="4" w:space="0" w:color="auto"/>
              <w:left w:val="single" w:sz="4" w:space="0" w:color="auto"/>
              <w:bottom w:val="single" w:sz="4" w:space="0" w:color="auto"/>
              <w:right w:val="single" w:sz="4" w:space="0" w:color="auto"/>
            </w:tcBorders>
          </w:tcPr>
          <w:p w14:paraId="1950495D" w14:textId="77777777" w:rsidR="00CE1545" w:rsidRPr="00CE1545" w:rsidRDefault="00CE1545" w:rsidP="00CE1545">
            <w:pPr>
              <w:pStyle w:val="Lers"/>
              <w:numPr>
                <w:ilvl w:val="0"/>
                <w:numId w:val="4"/>
              </w:numPr>
              <w:spacing w:before="0" w:after="0"/>
              <w:ind w:left="497" w:hanging="425"/>
              <w:jc w:val="left"/>
              <w:rPr>
                <w:rFonts w:ascii="Cambria" w:hAnsi="Cambria"/>
                <w:szCs w:val="20"/>
                <w:lang w:val="en-GB"/>
              </w:rPr>
            </w:pPr>
            <w:r w:rsidRPr="00CE1545">
              <w:rPr>
                <w:rFonts w:ascii="Cambria" w:hAnsi="Cambria"/>
                <w:szCs w:val="20"/>
                <w:lang w:val="en-GB"/>
              </w:rPr>
              <w:t>Lecture’s notice and PPT</w:t>
            </w:r>
          </w:p>
          <w:p w14:paraId="381B3B5E" w14:textId="77777777" w:rsidR="00CE1545" w:rsidRPr="00CE154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Anthony McMichael (2017): Climate Change and the Health of Nations. Famines, Fevers, and the Fate of Populations. Oxford University Press Inc.</w:t>
            </w:r>
          </w:p>
          <w:p w14:paraId="07C1630A" w14:textId="77777777"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Sharon Friel (2019): Climate Change and the People’s Health. Oxford University Press, 232 pages</w:t>
            </w:r>
          </w:p>
          <w:p w14:paraId="5A36E29D" w14:textId="77777777" w:rsidR="002324DD"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Rais Akhtar (2020): Extreme Weather Events and Human H</w:t>
            </w:r>
            <w:r w:rsidRPr="00CE1545">
              <w:rPr>
                <w:rFonts w:ascii="Cambria" w:hAnsi="Cambria"/>
                <w:szCs w:val="20"/>
                <w:lang w:val="en-GB"/>
              </w:rPr>
              <w:t>ealth.</w:t>
            </w:r>
            <w:r w:rsidRPr="00B85615">
              <w:rPr>
                <w:rFonts w:ascii="Cambria" w:hAnsi="Cambria"/>
                <w:szCs w:val="20"/>
                <w:lang w:val="en-GB"/>
              </w:rPr>
              <w:t xml:space="preserve"> Springer Publishing, 412 pages</w:t>
            </w:r>
          </w:p>
          <w:p w14:paraId="07F8416C" w14:textId="44A0D633"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 xml:space="preserve">Rosenzweig Cynthia &amp; Hillel Daniel (2015): Handbook of Climate Change </w:t>
            </w:r>
            <w:r w:rsidR="007F40AA" w:rsidRPr="00B85615">
              <w:rPr>
                <w:rFonts w:ascii="Cambria" w:hAnsi="Cambria"/>
                <w:szCs w:val="20"/>
                <w:lang w:val="en-GB"/>
              </w:rPr>
              <w:t>and</w:t>
            </w:r>
            <w:r w:rsidRPr="00B85615">
              <w:rPr>
                <w:rFonts w:ascii="Cambria" w:hAnsi="Cambria"/>
                <w:szCs w:val="20"/>
                <w:lang w:val="en-GB"/>
              </w:rPr>
              <w:t xml:space="preserve"> Agroecosystems. Imperial College Press</w:t>
            </w:r>
          </w:p>
          <w:p w14:paraId="59F274C5" w14:textId="77777777"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Jay Lemery, MD, and Paul Auerbach, MD. (2017): The Impact of Climate Change on Human Health. Rowman and Littlefield, 180 pages</w:t>
            </w:r>
          </w:p>
          <w:p w14:paraId="45768DAC" w14:textId="77777777" w:rsidR="00CE1545" w:rsidRPr="00B8561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t>Rais Aktar and Cosimo Palagiano (2018): Climate Change and Air Pollution: The Impact on Human Health in Developed and Developing Countries. Springer Publishing, 430 pages</w:t>
            </w:r>
          </w:p>
          <w:p w14:paraId="2505B2BB" w14:textId="7025CCBC" w:rsidR="00CE1545" w:rsidRPr="00CE1545" w:rsidRDefault="00CE1545" w:rsidP="00CE1545">
            <w:pPr>
              <w:pStyle w:val="Lers"/>
              <w:numPr>
                <w:ilvl w:val="0"/>
                <w:numId w:val="4"/>
              </w:numPr>
              <w:spacing w:before="0" w:after="0"/>
              <w:ind w:left="497" w:hanging="425"/>
              <w:jc w:val="left"/>
              <w:rPr>
                <w:rFonts w:ascii="Cambria" w:hAnsi="Cambria"/>
                <w:szCs w:val="20"/>
                <w:lang w:val="en-GB"/>
              </w:rPr>
            </w:pPr>
            <w:r w:rsidRPr="00B85615">
              <w:rPr>
                <w:rFonts w:ascii="Cambria" w:hAnsi="Cambria"/>
                <w:szCs w:val="20"/>
                <w:lang w:val="en-GB"/>
              </w:rPr>
              <w:lastRenderedPageBreak/>
              <w:t>Action Madeleine C. Thomson and Simon J. Mason (2019): Climate Information for Public Health. Routledge/Earthscan, 244 pages</w:t>
            </w:r>
          </w:p>
        </w:tc>
      </w:tr>
      <w:tr w:rsidR="00D02690" w:rsidRPr="00313498" w14:paraId="13686213" w14:textId="77777777" w:rsidTr="005831D7">
        <w:trPr>
          <w:trHeight w:val="520"/>
        </w:trPr>
        <w:tc>
          <w:tcPr>
            <w:tcW w:w="8856" w:type="dxa"/>
            <w:gridSpan w:val="5"/>
            <w:tcBorders>
              <w:top w:val="single" w:sz="4" w:space="0" w:color="auto"/>
              <w:left w:val="single" w:sz="4" w:space="0" w:color="auto"/>
              <w:right w:val="single" w:sz="4" w:space="0" w:color="auto"/>
            </w:tcBorders>
          </w:tcPr>
          <w:p w14:paraId="1AC467DA" w14:textId="77777777" w:rsidR="00D02690" w:rsidRPr="00313498" w:rsidRDefault="00D02690" w:rsidP="00B47F3C">
            <w:pPr>
              <w:jc w:val="both"/>
              <w:rPr>
                <w:sz w:val="22"/>
                <w:szCs w:val="22"/>
                <w:lang w:val="en-GB" w:eastAsia="en-US"/>
              </w:rPr>
            </w:pPr>
            <w:r w:rsidRPr="00313498">
              <w:rPr>
                <w:b/>
                <w:sz w:val="22"/>
                <w:szCs w:val="22"/>
                <w:lang w:val="en-GB" w:eastAsia="en-US"/>
              </w:rPr>
              <w:lastRenderedPageBreak/>
              <w:t>Comments</w:t>
            </w:r>
            <w:r w:rsidRPr="00313498">
              <w:rPr>
                <w:sz w:val="22"/>
                <w:szCs w:val="22"/>
                <w:lang w:val="en-GB" w:eastAsia="en-US"/>
              </w:rPr>
              <w:t>:</w:t>
            </w:r>
          </w:p>
          <w:p w14:paraId="2AF71F1C" w14:textId="77777777" w:rsidR="00CE1545" w:rsidRDefault="00CE1545" w:rsidP="00B47F3C">
            <w:pPr>
              <w:jc w:val="both"/>
              <w:rPr>
                <w:sz w:val="22"/>
                <w:szCs w:val="22"/>
                <w:lang w:val="en"/>
              </w:rPr>
            </w:pPr>
            <w:r w:rsidRPr="00CE1545">
              <w:rPr>
                <w:sz w:val="22"/>
                <w:szCs w:val="22"/>
                <w:lang w:val="en"/>
              </w:rPr>
              <w:t>The subject is subject to an annual instructor review, which considers the effectiveness of knowledge transfer, and the information derived from the evaluation of opinions given by students and graduates. Based on the evaluation, development actions related to the subject can be initiated, the areas of which are</w:t>
            </w:r>
          </w:p>
          <w:p w14:paraId="2F9AF031" w14:textId="77777777" w:rsidR="00CE1545" w:rsidRDefault="00CE1545" w:rsidP="00B47F3C">
            <w:pPr>
              <w:jc w:val="both"/>
              <w:rPr>
                <w:sz w:val="22"/>
                <w:szCs w:val="22"/>
                <w:lang w:val="en"/>
              </w:rPr>
            </w:pPr>
            <w:r w:rsidRPr="00CE1545">
              <w:rPr>
                <w:sz w:val="22"/>
                <w:szCs w:val="22"/>
                <w:lang w:val="en"/>
              </w:rPr>
              <w:t xml:space="preserve">- the methodology of knowledge transfer, - the content of the curriculum, </w:t>
            </w:r>
          </w:p>
          <w:p w14:paraId="428F59A8" w14:textId="77777777" w:rsidR="00CE1545" w:rsidRDefault="00CE1545" w:rsidP="00B47F3C">
            <w:pPr>
              <w:jc w:val="both"/>
              <w:rPr>
                <w:sz w:val="22"/>
                <w:szCs w:val="22"/>
                <w:lang w:val="en"/>
              </w:rPr>
            </w:pPr>
            <w:r w:rsidRPr="00CE1545">
              <w:rPr>
                <w:sz w:val="22"/>
                <w:szCs w:val="22"/>
                <w:lang w:val="en"/>
              </w:rPr>
              <w:t xml:space="preserve">- the interdependence of lectures and exercises. </w:t>
            </w:r>
          </w:p>
          <w:p w14:paraId="7BD0C6D2" w14:textId="106F6C6F" w:rsidR="00DC0096" w:rsidRPr="00313498" w:rsidRDefault="00CE1545" w:rsidP="00B47F3C">
            <w:pPr>
              <w:jc w:val="both"/>
              <w:rPr>
                <w:sz w:val="22"/>
                <w:szCs w:val="22"/>
                <w:lang w:val="en-GB" w:eastAsia="en-US"/>
              </w:rPr>
            </w:pPr>
            <w:r w:rsidRPr="00CE1545">
              <w:rPr>
                <w:sz w:val="22"/>
                <w:szCs w:val="22"/>
                <w:lang w:val="en"/>
              </w:rPr>
              <w:t>We conduct an annual evaluation of the changes and their results, make a record of this, and make the proven elements part of the subject program according to the schedule organized by the subject manager.</w:t>
            </w:r>
          </w:p>
        </w:tc>
      </w:tr>
    </w:tbl>
    <w:p w14:paraId="26872914" w14:textId="77777777" w:rsidR="00CD3ECE" w:rsidRPr="00313498" w:rsidRDefault="00CD3ECE">
      <w:pPr>
        <w:rPr>
          <w:sz w:val="22"/>
          <w:szCs w:val="22"/>
        </w:rPr>
      </w:pPr>
    </w:p>
    <w:sectPr w:rsidR="00CD3ECE" w:rsidRPr="00313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067"/>
    <w:multiLevelType w:val="hybridMultilevel"/>
    <w:tmpl w:val="BB1CD6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431B79"/>
    <w:multiLevelType w:val="hybridMultilevel"/>
    <w:tmpl w:val="386A8E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161218"/>
    <w:multiLevelType w:val="hybridMultilevel"/>
    <w:tmpl w:val="22B49B4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23115"/>
    <w:multiLevelType w:val="hybridMultilevel"/>
    <w:tmpl w:val="22B49B4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25401"/>
    <w:multiLevelType w:val="hybridMultilevel"/>
    <w:tmpl w:val="A71687B6"/>
    <w:lvl w:ilvl="0" w:tplc="FF10D73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9851B88"/>
    <w:multiLevelType w:val="hybridMultilevel"/>
    <w:tmpl w:val="DE8C66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1F67642"/>
    <w:multiLevelType w:val="hybridMultilevel"/>
    <w:tmpl w:val="2BEA3C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25477236">
    <w:abstractNumId w:val="4"/>
  </w:num>
  <w:num w:numId="2" w16cid:durableId="1939872567">
    <w:abstractNumId w:val="0"/>
  </w:num>
  <w:num w:numId="3" w16cid:durableId="1029912539">
    <w:abstractNumId w:val="2"/>
  </w:num>
  <w:num w:numId="4" w16cid:durableId="1588804621">
    <w:abstractNumId w:val="6"/>
  </w:num>
  <w:num w:numId="5" w16cid:durableId="257836154">
    <w:abstractNumId w:val="5"/>
  </w:num>
  <w:num w:numId="6" w16cid:durableId="537855407">
    <w:abstractNumId w:val="3"/>
  </w:num>
  <w:num w:numId="7" w16cid:durableId="107986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5C"/>
    <w:rsid w:val="0005122C"/>
    <w:rsid w:val="000B671F"/>
    <w:rsid w:val="001D45BA"/>
    <w:rsid w:val="002324DD"/>
    <w:rsid w:val="00313498"/>
    <w:rsid w:val="003177A5"/>
    <w:rsid w:val="00480E62"/>
    <w:rsid w:val="00515D8B"/>
    <w:rsid w:val="00555049"/>
    <w:rsid w:val="005731F9"/>
    <w:rsid w:val="00577F41"/>
    <w:rsid w:val="00581790"/>
    <w:rsid w:val="005831D7"/>
    <w:rsid w:val="005C63E1"/>
    <w:rsid w:val="005F4AB5"/>
    <w:rsid w:val="00716C3A"/>
    <w:rsid w:val="0078313B"/>
    <w:rsid w:val="007A299D"/>
    <w:rsid w:val="007F40AA"/>
    <w:rsid w:val="00840FBA"/>
    <w:rsid w:val="00965A97"/>
    <w:rsid w:val="00A03934"/>
    <w:rsid w:val="00A767C1"/>
    <w:rsid w:val="00B307F1"/>
    <w:rsid w:val="00B47F3C"/>
    <w:rsid w:val="00B61AD3"/>
    <w:rsid w:val="00B6649C"/>
    <w:rsid w:val="00BC5381"/>
    <w:rsid w:val="00BE6E51"/>
    <w:rsid w:val="00C339C3"/>
    <w:rsid w:val="00C85179"/>
    <w:rsid w:val="00CD3ECE"/>
    <w:rsid w:val="00CE1545"/>
    <w:rsid w:val="00CE3F37"/>
    <w:rsid w:val="00D02690"/>
    <w:rsid w:val="00D501B9"/>
    <w:rsid w:val="00D9469F"/>
    <w:rsid w:val="00DC0096"/>
    <w:rsid w:val="00DC0ED5"/>
    <w:rsid w:val="00DD4E41"/>
    <w:rsid w:val="00DD6E5C"/>
    <w:rsid w:val="00E252F4"/>
    <w:rsid w:val="00F037D5"/>
    <w:rsid w:val="00F03A8C"/>
    <w:rsid w:val="00F07F7F"/>
    <w:rsid w:val="00F628B5"/>
    <w:rsid w:val="00FD3CE9"/>
    <w:rsid w:val="00FF1F06"/>
    <w:rsid w:val="00FF4468"/>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F42C"/>
  <w15:docId w15:val="{DF936684-8A37-4946-8CDB-8F107FF9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6E5C"/>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9"/>
    <w:qFormat/>
    <w:rsid w:val="003177A5"/>
    <w:pPr>
      <w:keepNext/>
      <w:widowControl w:val="0"/>
      <w:autoSpaceDE w:val="0"/>
      <w:autoSpaceDN w:val="0"/>
      <w:adjustRightInd w:val="0"/>
      <w:spacing w:before="40" w:after="40"/>
      <w:jc w:val="center"/>
      <w:outlineLvl w:val="0"/>
    </w:pPr>
    <w:rPr>
      <w:rFonts w:ascii="Arial" w:hAnsi="Arial"/>
      <w:iCs/>
      <w:smallCaps/>
      <w:szCs w:val="24"/>
      <w:lang w:eastAsia="en-US"/>
    </w:rPr>
  </w:style>
  <w:style w:type="paragraph" w:styleId="Cmsor2">
    <w:name w:val="heading 2"/>
    <w:basedOn w:val="Norml"/>
    <w:next w:val="Norml"/>
    <w:link w:val="Cmsor2Char"/>
    <w:uiPriority w:val="9"/>
    <w:semiHidden/>
    <w:unhideWhenUsed/>
    <w:qFormat/>
    <w:rsid w:val="00CE15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E252F4"/>
    <w:pPr>
      <w:spacing w:after="0" w:line="240" w:lineRule="auto"/>
    </w:pPr>
    <w:rPr>
      <w:rFonts w:ascii="Times New Roman" w:eastAsia="Times New Roman" w:hAnsi="Times New Roman" w:cs="Times New Roman"/>
      <w:sz w:val="20"/>
      <w:szCs w:val="20"/>
      <w:lang w:eastAsia="hu-HU"/>
    </w:rPr>
  </w:style>
  <w:style w:type="character" w:customStyle="1" w:styleId="hwtze">
    <w:name w:val="hwtze"/>
    <w:basedOn w:val="Bekezdsalapbettpusa"/>
    <w:rsid w:val="00577F41"/>
  </w:style>
  <w:style w:type="character" w:customStyle="1" w:styleId="rynqvb">
    <w:name w:val="rynqvb"/>
    <w:basedOn w:val="Bekezdsalapbettpusa"/>
    <w:rsid w:val="00577F41"/>
  </w:style>
  <w:style w:type="character" w:customStyle="1" w:styleId="hps">
    <w:name w:val="hps"/>
    <w:rsid w:val="00BC5381"/>
  </w:style>
  <w:style w:type="character" w:customStyle="1" w:styleId="jlqj4b">
    <w:name w:val="jlqj4b"/>
    <w:rsid w:val="00BC5381"/>
  </w:style>
  <w:style w:type="character" w:customStyle="1" w:styleId="viiyi">
    <w:name w:val="viiyi"/>
    <w:rsid w:val="00BC5381"/>
  </w:style>
  <w:style w:type="character" w:customStyle="1" w:styleId="tlid-translation">
    <w:name w:val="tlid-translation"/>
    <w:rsid w:val="00BC5381"/>
  </w:style>
  <w:style w:type="paragraph" w:customStyle="1" w:styleId="Lers">
    <w:name w:val="Leírás"/>
    <w:basedOn w:val="Norml"/>
    <w:uiPriority w:val="99"/>
    <w:rsid w:val="003177A5"/>
    <w:pPr>
      <w:widowControl w:val="0"/>
      <w:autoSpaceDE w:val="0"/>
      <w:autoSpaceDN w:val="0"/>
      <w:adjustRightInd w:val="0"/>
      <w:spacing w:before="40" w:after="40"/>
      <w:jc w:val="both"/>
    </w:pPr>
    <w:rPr>
      <w:rFonts w:ascii="Arial" w:hAnsi="Arial"/>
      <w:szCs w:val="24"/>
      <w:lang w:eastAsia="en-US"/>
    </w:rPr>
  </w:style>
  <w:style w:type="character" w:customStyle="1" w:styleId="Cmsor1Char">
    <w:name w:val="Címsor 1 Char"/>
    <w:basedOn w:val="Bekezdsalapbettpusa"/>
    <w:link w:val="Cmsor1"/>
    <w:uiPriority w:val="99"/>
    <w:rsid w:val="003177A5"/>
    <w:rPr>
      <w:rFonts w:ascii="Arial" w:eastAsia="Times New Roman" w:hAnsi="Arial" w:cs="Times New Roman"/>
      <w:iCs/>
      <w:smallCaps/>
      <w:sz w:val="20"/>
      <w:szCs w:val="24"/>
    </w:rPr>
  </w:style>
  <w:style w:type="character" w:customStyle="1" w:styleId="hgkelc">
    <w:name w:val="hgkelc"/>
    <w:basedOn w:val="Bekezdsalapbettpusa"/>
    <w:rsid w:val="005C63E1"/>
  </w:style>
  <w:style w:type="paragraph" w:styleId="Listaszerbekezds">
    <w:name w:val="List Paragraph"/>
    <w:basedOn w:val="Norml"/>
    <w:uiPriority w:val="34"/>
    <w:qFormat/>
    <w:rsid w:val="005C63E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msor2Char">
    <w:name w:val="Címsor 2 Char"/>
    <w:basedOn w:val="Bekezdsalapbettpusa"/>
    <w:link w:val="Cmsor2"/>
    <w:uiPriority w:val="99"/>
    <w:rsid w:val="00CE1545"/>
    <w:rPr>
      <w:rFonts w:asciiTheme="majorHAnsi" w:eastAsiaTheme="majorEastAsia" w:hAnsiTheme="majorHAnsi" w:cstheme="majorBidi"/>
      <w:color w:val="2F5496"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150670.php" TargetMode="External"/><Relationship Id="rId13" Type="http://schemas.openxmlformats.org/officeDocument/2006/relationships/hyperlink" Target="https://www.cdc.gov/nceh/demil/" TargetMode="External"/><Relationship Id="rId18" Type="http://schemas.openxmlformats.org/officeDocument/2006/relationships/hyperlink" Target="https://www.cdc.gov/nceh/ehs/" TargetMode="External"/><Relationship Id="rId26" Type="http://schemas.openxmlformats.org/officeDocument/2006/relationships/hyperlink" Target="https://www.cdc.gov/nutritionreport/" TargetMode="External"/><Relationship Id="rId3" Type="http://schemas.openxmlformats.org/officeDocument/2006/relationships/settings" Target="settings.xml"/><Relationship Id="rId21" Type="http://schemas.openxmlformats.org/officeDocument/2006/relationships/hyperlink" Target="https://www.cdc.gov/nceh/hsb/" TargetMode="External"/><Relationship Id="rId7" Type="http://schemas.openxmlformats.org/officeDocument/2006/relationships/hyperlink" Target="https://www.medicalnewstoday.com/articles/158634.php" TargetMode="External"/><Relationship Id="rId12" Type="http://schemas.openxmlformats.org/officeDocument/2006/relationships/hyperlink" Target="https://www.cdc.gov/co/default.htm" TargetMode="External"/><Relationship Id="rId17" Type="http://schemas.openxmlformats.org/officeDocument/2006/relationships/hyperlink" Target="https://www.cdc.gov/nceh/ehsp/default.html" TargetMode="External"/><Relationship Id="rId25" Type="http://schemas.openxmlformats.org/officeDocument/2006/relationships/hyperlink" Target="https://www.cdc.gov/disasters/index.html" TargetMode="External"/><Relationship Id="rId2" Type="http://schemas.openxmlformats.org/officeDocument/2006/relationships/styles" Target="styles.xml"/><Relationship Id="rId16" Type="http://schemas.openxmlformats.org/officeDocument/2006/relationships/hyperlink" Target="https://www.cdc.gov/nceh/emergency.htm" TargetMode="External"/><Relationship Id="rId20" Type="http://schemas.openxmlformats.org/officeDocument/2006/relationships/hyperlink" Target="https://www.cdc.gov/nceh/ehs/activities/food.html" TargetMode="External"/><Relationship Id="rId29" Type="http://schemas.openxmlformats.org/officeDocument/2006/relationships/hyperlink" Target="https://www.cdc.gov/nceh/ehs/activities/water.html" TargetMode="External"/><Relationship Id="rId1" Type="http://schemas.openxmlformats.org/officeDocument/2006/relationships/numbering" Target="numbering.xml"/><Relationship Id="rId6" Type="http://schemas.openxmlformats.org/officeDocument/2006/relationships/hyperlink" Target="https://www.medicalnewstoday.com/articles/179316.php" TargetMode="External"/><Relationship Id="rId11" Type="http://schemas.openxmlformats.org/officeDocument/2006/relationships/hyperlink" Target="https://www.cdc.gov/biomonitoring/" TargetMode="External"/><Relationship Id="rId24" Type="http://schemas.openxmlformats.org/officeDocument/2006/relationships/hyperlink" Target="https://www.cdc.gov/mold/default.htm" TargetMode="External"/><Relationship Id="rId32" Type="http://schemas.openxmlformats.org/officeDocument/2006/relationships/theme" Target="theme/theme1.xml"/><Relationship Id="rId5" Type="http://schemas.openxmlformats.org/officeDocument/2006/relationships/hyperlink" Target="https://www.cdc.gov/nceh/default.htm" TargetMode="External"/><Relationship Id="rId15" Type="http://schemas.openxmlformats.org/officeDocument/2006/relationships/hyperlink" Target="https://www.cdc.gov/climateandhealth/default.htm" TargetMode="External"/><Relationship Id="rId23" Type="http://schemas.openxmlformats.org/officeDocument/2006/relationships/hyperlink" Target="https://www.cdc.gov/labstandards/" TargetMode="External"/><Relationship Id="rId28" Type="http://schemas.openxmlformats.org/officeDocument/2006/relationships/hyperlink" Target="https://www.cdc.gov/nceh/dls/programs_research.html" TargetMode="External"/><Relationship Id="rId10" Type="http://schemas.openxmlformats.org/officeDocument/2006/relationships/hyperlink" Target="https://www.cdc.gov/air/default.htm" TargetMode="External"/><Relationship Id="rId19" Type="http://schemas.openxmlformats.org/officeDocument/2006/relationships/hyperlink" Target="https://ephtracking.cdc.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dicalnewstoday.com/articles/288651.php" TargetMode="External"/><Relationship Id="rId14" Type="http://schemas.openxmlformats.org/officeDocument/2006/relationships/hyperlink" Target="https://www.cdc.gov/nceh/lead/" TargetMode="External"/><Relationship Id="rId22" Type="http://schemas.openxmlformats.org/officeDocument/2006/relationships/hyperlink" Target="https://www.cdc.gov/exposurereport/" TargetMode="External"/><Relationship Id="rId27" Type="http://schemas.openxmlformats.org/officeDocument/2006/relationships/hyperlink" Target="https://www.cdc.gov/nceh/radiation/default.htm" TargetMode="External"/><Relationship Id="rId30" Type="http://schemas.openxmlformats.org/officeDocument/2006/relationships/hyperlink" Target="https://www.cdc.gov/nceh/vs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1178</Words>
  <Characters>8133</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Demény Krisztina</dc:creator>
  <cp:lastModifiedBy>Szeder András</cp:lastModifiedBy>
  <cp:revision>4</cp:revision>
  <dcterms:created xsi:type="dcterms:W3CDTF">2025-02-11T13:48:00Z</dcterms:created>
  <dcterms:modified xsi:type="dcterms:W3CDTF">2026-02-10T08:28:00Z</dcterms:modified>
</cp:coreProperties>
</file>