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128"/>
        <w:gridCol w:w="2283"/>
        <w:gridCol w:w="1826"/>
      </w:tblGrid>
      <w:tr w:rsidR="00674DF6" w:rsidRPr="00C31795" w14:paraId="4E09107F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EA0" w14:textId="77777777" w:rsidR="00674DF6" w:rsidRPr="00C31795" w:rsidRDefault="00674DF6" w:rsidP="00D330EC">
            <w:pPr>
              <w:pageBreakBefore/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Tárgy neve:</w:t>
            </w:r>
          </w:p>
          <w:p w14:paraId="636D3B1D" w14:textId="6F5534E0" w:rsidR="00674DF6" w:rsidRPr="00C31795" w:rsidRDefault="00674DF6" w:rsidP="00D330EC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>Mérnöki fizika</w:t>
            </w:r>
            <w:r w:rsidR="00CD7FB2">
              <w:rPr>
                <w:bCs/>
                <w:iCs/>
              </w:rPr>
              <w:t xml:space="preserve"> (</w:t>
            </w:r>
            <w:proofErr w:type="spellStart"/>
            <w:r w:rsidR="00CD7FB2">
              <w:rPr>
                <w:bCs/>
                <w:iCs/>
              </w:rPr>
              <w:t>BSc</w:t>
            </w:r>
            <w:proofErr w:type="spellEnd"/>
            <w:r w:rsidR="00CD7FB2">
              <w:rPr>
                <w:bCs/>
                <w:iCs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5A3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NEPTUN-kód:</w:t>
            </w:r>
          </w:p>
          <w:p w14:paraId="2380547B" w14:textId="1FEF9291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iCs/>
              </w:rPr>
              <w:t>RKXFI1HBNF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45C" w14:textId="23B1DB28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Óraszám:</w:t>
            </w:r>
            <w:r w:rsidRPr="00C31795">
              <w:rPr>
                <w:iCs/>
              </w:rPr>
              <w:t xml:space="preserve"> </w:t>
            </w:r>
            <w:proofErr w:type="spellStart"/>
            <w:r w:rsidRPr="00C31795">
              <w:rPr>
                <w:iCs/>
              </w:rPr>
              <w:t>ea+gy+lb</w:t>
            </w:r>
            <w:r w:rsidR="00585727">
              <w:rPr>
                <w:iCs/>
              </w:rPr>
              <w:t>+</w:t>
            </w:r>
            <w:proofErr w:type="gramStart"/>
            <w:r w:rsidR="00585727">
              <w:rPr>
                <w:iCs/>
              </w:rPr>
              <w:t>konzultáció</w:t>
            </w:r>
            <w:proofErr w:type="spellEnd"/>
            <w:proofErr w:type="gramEnd"/>
          </w:p>
          <w:p w14:paraId="2F0FFA01" w14:textId="20728054" w:rsidR="00674DF6" w:rsidRPr="00C31795" w:rsidRDefault="00585727" w:rsidP="00977944">
            <w:pPr>
              <w:jc w:val="center"/>
              <w:rPr>
                <w:iCs/>
              </w:rPr>
            </w:pPr>
            <w:r>
              <w:rPr>
                <w:iCs/>
              </w:rPr>
              <w:t>online</w:t>
            </w:r>
            <w:r w:rsidR="00674DF6" w:rsidRPr="00C31795">
              <w:rPr>
                <w:iCs/>
              </w:rPr>
              <w:t>+2+0</w:t>
            </w:r>
            <w:r>
              <w:rPr>
                <w:iCs/>
              </w:rPr>
              <w:t xml:space="preserve">+ 4 </w:t>
            </w:r>
            <w:proofErr w:type="gramStart"/>
            <w:r>
              <w:rPr>
                <w:iCs/>
              </w:rPr>
              <w:t>konzultáció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41E" w14:textId="77777777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Kredit:</w:t>
            </w:r>
            <w:r w:rsidRPr="00C31795">
              <w:rPr>
                <w:iCs/>
              </w:rPr>
              <w:t xml:space="preserve"> 4</w:t>
            </w:r>
          </w:p>
          <w:p w14:paraId="1FCE7EE1" w14:textId="77777777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Köv.</w:t>
            </w:r>
            <w:r w:rsidRPr="00C31795">
              <w:rPr>
                <w:iCs/>
              </w:rPr>
              <w:t>: v</w:t>
            </w:r>
          </w:p>
          <w:p w14:paraId="4FE63842" w14:textId="77777777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             </w:t>
            </w:r>
          </w:p>
        </w:tc>
      </w:tr>
      <w:tr w:rsidR="00674DF6" w:rsidRPr="00C31795" w14:paraId="4F0F194B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DC8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Tantárgyfelelős:</w:t>
            </w:r>
          </w:p>
          <w:p w14:paraId="527EB249" w14:textId="0138E0F0" w:rsidR="00674DF6" w:rsidRPr="00674DF6" w:rsidRDefault="00674DF6" w:rsidP="00D330EC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 xml:space="preserve">Dr. </w:t>
            </w:r>
            <w:proofErr w:type="spellStart"/>
            <w:r w:rsidRPr="00C31795">
              <w:rPr>
                <w:bCs/>
                <w:iCs/>
              </w:rPr>
              <w:t>Pekker</w:t>
            </w:r>
            <w:proofErr w:type="spellEnd"/>
            <w:r w:rsidRPr="00C31795">
              <w:rPr>
                <w:bCs/>
                <w:iCs/>
              </w:rPr>
              <w:t xml:space="preserve"> Sándor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A20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Beosztás: </w:t>
            </w:r>
          </w:p>
          <w:p w14:paraId="187C1523" w14:textId="77777777" w:rsidR="00674DF6" w:rsidRPr="00C31795" w:rsidRDefault="00674DF6" w:rsidP="00D330EC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kutatóprofesszor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0" w14:textId="77777777" w:rsidR="00674DF6" w:rsidRPr="00C31795" w:rsidRDefault="00674DF6" w:rsidP="00D330EC">
            <w:pPr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Előkövetelmény: </w:t>
            </w:r>
          </w:p>
          <w:p w14:paraId="1E918103" w14:textId="77777777" w:rsidR="00674DF6" w:rsidRPr="00C31795" w:rsidRDefault="00674DF6" w:rsidP="00D330EC">
            <w:pPr>
              <w:rPr>
                <w:iCs/>
              </w:rPr>
            </w:pPr>
            <w:r w:rsidRPr="00C31795">
              <w:rPr>
                <w:iCs/>
              </w:rPr>
              <w:t>nincs</w:t>
            </w:r>
          </w:p>
        </w:tc>
      </w:tr>
      <w:tr w:rsidR="00674DF6" w:rsidRPr="00C31795" w14:paraId="68335B03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D9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Ismeretanyag leírása</w:t>
            </w:r>
          </w:p>
        </w:tc>
      </w:tr>
      <w:tr w:rsidR="00674DF6" w:rsidRPr="00C31795" w14:paraId="01871B01" w14:textId="77777777" w:rsidTr="00B53791">
        <w:trPr>
          <w:trHeight w:val="323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03D" w14:textId="77777777" w:rsidR="00674DF6" w:rsidRDefault="00674DF6" w:rsidP="00D330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</w:p>
          <w:p w14:paraId="6B06DE32" w14:textId="4B7AEA16" w:rsidR="00674DF6" w:rsidRPr="00CB4422" w:rsidRDefault="00674DF6" w:rsidP="00FA610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B4422">
              <w:rPr>
                <w:rStyle w:val="normaltextrun"/>
              </w:rPr>
              <w:t>A tantárgy keretei között az alábbi témakörök kerülnek bemutatásra</w:t>
            </w:r>
            <w:r w:rsidR="00CB4422" w:rsidRPr="00CB4422">
              <w:rPr>
                <w:rStyle w:val="normaltextrun"/>
              </w:rPr>
              <w:t>.</w:t>
            </w:r>
            <w:r w:rsidRPr="00CB4422">
              <w:rPr>
                <w:rStyle w:val="normaltextrun"/>
              </w:rPr>
              <w:t xml:space="preserve"> Bevezetés a fizikába. A hőmérséklet. Szilárd testek, folyadékok és gázok hőtágulása. Termodinamikai alapfogalmak. A termodinamika főtételei. A statisztikus fizika alapjai. Fázisátalakulások. Irreverzibilis termodinamikai folyamatok. Elektrosztatika. Áramvezetés, egyenáramok. Mágneses alapjelenségek. A mágneses mező. Erőhatások mágneses mezőben. Anyagok mágneses tulajdonságai. Gerjesztési törvény. Áramvezetés mechanizmusai. Az elektromágneses </w:t>
            </w:r>
            <w:proofErr w:type="gramStart"/>
            <w:r w:rsidRPr="00CB4422">
              <w:rPr>
                <w:rStyle w:val="normaltextrun"/>
              </w:rPr>
              <w:t>indukció</w:t>
            </w:r>
            <w:proofErr w:type="gramEnd"/>
            <w:r w:rsidRPr="00CB4422">
              <w:rPr>
                <w:rStyle w:val="normaltextrun"/>
              </w:rPr>
              <w:t xml:space="preserve">. Elektromágneses hullámok. Relativitáselmélet. A hőmérsékleti sugárzás. A fényelektromos jelenség. Fotonok. A </w:t>
            </w:r>
            <w:proofErr w:type="gramStart"/>
            <w:r w:rsidRPr="00CB4422">
              <w:rPr>
                <w:rStyle w:val="normaltextrun"/>
              </w:rPr>
              <w:t>kvantum</w:t>
            </w:r>
            <w:proofErr w:type="gramEnd"/>
            <w:r w:rsidRPr="00CB4422">
              <w:rPr>
                <w:rStyle w:val="normaltextrun"/>
              </w:rPr>
              <w:t xml:space="preserve">mechanika alapjai. A </w:t>
            </w:r>
            <w:proofErr w:type="gramStart"/>
            <w:r w:rsidRPr="00CB4422">
              <w:rPr>
                <w:rStyle w:val="normaltextrun"/>
              </w:rPr>
              <w:t>kvantum</w:t>
            </w:r>
            <w:proofErr w:type="gramEnd"/>
            <w:r w:rsidRPr="00CB4422">
              <w:rPr>
                <w:rStyle w:val="normaltextrun"/>
              </w:rPr>
              <w:t>elektronika alapjai, lézerek. Az atommagok alapvető tulajdonságai, atommagmodellek.</w:t>
            </w:r>
          </w:p>
        </w:tc>
      </w:tr>
      <w:tr w:rsidR="00674DF6" w:rsidRPr="00C31795" w14:paraId="6E8F8C16" w14:textId="77777777" w:rsidTr="00D330EC">
        <w:trPr>
          <w:trHeight w:val="25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C23" w14:textId="77777777" w:rsidR="00674DF6" w:rsidRPr="00C31795" w:rsidRDefault="00674DF6" w:rsidP="00D330EC">
            <w:pPr>
              <w:jc w:val="center"/>
              <w:rPr>
                <w:rFonts w:eastAsia="Calibri"/>
                <w:iCs/>
              </w:rPr>
            </w:pPr>
            <w:r w:rsidRPr="00C31795">
              <w:rPr>
                <w:b/>
              </w:rPr>
              <w:t>A tárgy részletes leírása, ütemezés</w:t>
            </w:r>
          </w:p>
        </w:tc>
      </w:tr>
      <w:tr w:rsidR="00674DF6" w:rsidRPr="00C31795" w14:paraId="377FB47A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57" w14:textId="77777777" w:rsidR="00674DF6" w:rsidRPr="00C31795" w:rsidRDefault="00674DF6" w:rsidP="00D330EC">
            <w:pPr>
              <w:jc w:val="center"/>
              <w:rPr>
                <w:b/>
                <w:sz w:val="20"/>
                <w:szCs w:val="20"/>
              </w:rPr>
            </w:pPr>
            <w:r w:rsidRPr="00C31795">
              <w:rPr>
                <w:b/>
                <w:sz w:val="20"/>
                <w:szCs w:val="20"/>
              </w:rPr>
              <w:t>Oktatási hét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516" w14:textId="77777777" w:rsidR="00674DF6" w:rsidRPr="00C31795" w:rsidRDefault="00674DF6" w:rsidP="00D330EC">
            <w:pPr>
              <w:jc w:val="center"/>
              <w:rPr>
                <w:b/>
                <w:sz w:val="20"/>
                <w:szCs w:val="20"/>
              </w:rPr>
            </w:pPr>
            <w:r w:rsidRPr="00C31795">
              <w:rPr>
                <w:b/>
                <w:sz w:val="20"/>
                <w:szCs w:val="20"/>
              </w:rPr>
              <w:t>Előadások és gyakorlatok témakörei</w:t>
            </w:r>
          </w:p>
        </w:tc>
      </w:tr>
      <w:tr w:rsidR="00674DF6" w:rsidRPr="00C31795" w14:paraId="7488C41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ABC" w14:textId="77777777" w:rsidR="00674DF6" w:rsidRPr="00C31795" w:rsidRDefault="00674DF6" w:rsidP="00D330EC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3E7" w14:textId="24F29DD6" w:rsidR="00674DF6" w:rsidRPr="00C31795" w:rsidRDefault="00712BF2" w:rsidP="00DC6636">
            <w:pPr>
              <w:jc w:val="both"/>
              <w:rPr>
                <w:bCs/>
              </w:rPr>
            </w:pPr>
            <w:r>
              <w:rPr>
                <w:b/>
              </w:rPr>
              <w:t xml:space="preserve">Sok részecskéből felépülő rendszerek.  Állapotfüggvények. Energia-megmaradás. Mikro- és </w:t>
            </w:r>
            <w:proofErr w:type="spellStart"/>
            <w:r>
              <w:rPr>
                <w:b/>
              </w:rPr>
              <w:t>makroállapotok</w:t>
            </w:r>
            <w:proofErr w:type="spellEnd"/>
            <w:r>
              <w:rPr>
                <w:b/>
              </w:rPr>
              <w:t xml:space="preserve">. A hőmérséklet statisztikus mechanikai értelmezése. Boltzmann-eloszlás. </w:t>
            </w:r>
          </w:p>
        </w:tc>
      </w:tr>
      <w:tr w:rsidR="00674DF6" w:rsidRPr="00C31795" w14:paraId="26AD5CF3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830" w14:textId="77777777" w:rsidR="00674DF6" w:rsidRPr="00C31795" w:rsidRDefault="00674DF6" w:rsidP="00D330EC">
            <w:pPr>
              <w:jc w:val="center"/>
              <w:rPr>
                <w:bCs/>
              </w:rPr>
            </w:pPr>
            <w:r w:rsidRPr="00C31795">
              <w:rPr>
                <w:bCs/>
              </w:rPr>
              <w:t>2.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4936C46" w14:textId="0A9DE6DF" w:rsidR="00674DF6" w:rsidRPr="00C31795" w:rsidRDefault="00DC6636" w:rsidP="00D330EC">
            <w:pPr>
              <w:jc w:val="both"/>
              <w:rPr>
                <w:bCs/>
              </w:rPr>
            </w:pPr>
            <w:proofErr w:type="gramStart"/>
            <w:r>
              <w:rPr>
                <w:b/>
              </w:rPr>
              <w:t>Ideális</w:t>
            </w:r>
            <w:proofErr w:type="gramEnd"/>
            <w:r>
              <w:rPr>
                <w:b/>
              </w:rPr>
              <w:t xml:space="preserve"> gáz belső energiája, nyomása, állapotegyenlete.</w:t>
            </w:r>
          </w:p>
        </w:tc>
      </w:tr>
      <w:tr w:rsidR="00DC6636" w:rsidRPr="00C31795" w14:paraId="795EE0F0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D7F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3.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45E83C52" w14:textId="2785AFFF" w:rsidR="00DC6636" w:rsidRPr="00C31795" w:rsidRDefault="00DC6636" w:rsidP="00DC6636">
            <w:pPr>
              <w:jc w:val="both"/>
              <w:rPr>
                <w:bCs/>
              </w:rPr>
            </w:pPr>
            <w:r>
              <w:rPr>
                <w:b/>
              </w:rPr>
              <w:t>Termodinamikai folyamatok</w:t>
            </w:r>
            <w:r w:rsidR="00585727">
              <w:rPr>
                <w:b/>
              </w:rPr>
              <w:t xml:space="preserve">. Folyamatok a </w:t>
            </w:r>
            <w:r w:rsidR="00A446C8">
              <w:rPr>
                <w:b/>
              </w:rPr>
              <w:t>p</w:t>
            </w:r>
            <w:r w:rsidR="00585727">
              <w:rPr>
                <w:b/>
              </w:rPr>
              <w:t>-V síkon.</w:t>
            </w:r>
            <w:r>
              <w:rPr>
                <w:b/>
              </w:rPr>
              <w:t xml:space="preserve"> A termodinamika második főtétele. Entrópia. </w:t>
            </w:r>
            <w:r w:rsidR="00585727">
              <w:rPr>
                <w:b/>
              </w:rPr>
              <w:t xml:space="preserve">Hőerőgépek. </w:t>
            </w:r>
            <w:r>
              <w:rPr>
                <w:b/>
              </w:rPr>
              <w:t>Termodinamikai potenciálok.</w:t>
            </w:r>
          </w:p>
        </w:tc>
      </w:tr>
      <w:tr w:rsidR="00DC6636" w:rsidRPr="00C31795" w14:paraId="678909BE" w14:textId="77777777" w:rsidTr="00D330EC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E82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4.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87E7CDD" w14:textId="12738E10" w:rsidR="00DC6636" w:rsidRPr="00C31795" w:rsidRDefault="00DC6636" w:rsidP="00DC6636">
            <w:pPr>
              <w:jc w:val="both"/>
              <w:rPr>
                <w:bCs/>
              </w:rPr>
            </w:pPr>
            <w:r>
              <w:rPr>
                <w:b/>
              </w:rPr>
              <w:t>Elektrosztatika. Áramvezetés, egyenáram.</w:t>
            </w:r>
            <w:r w:rsidR="00585727">
              <w:rPr>
                <w:b/>
              </w:rPr>
              <w:t xml:space="preserve"> Passzív elemek DC áramkörben.</w:t>
            </w:r>
          </w:p>
        </w:tc>
      </w:tr>
      <w:tr w:rsidR="00DC6636" w:rsidRPr="00C31795" w14:paraId="44CECF6F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79A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5.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4AF56FCC" w14:textId="325D12A6" w:rsidR="00DC6636" w:rsidRPr="00DC6636" w:rsidRDefault="00DC6636" w:rsidP="00DC6636">
            <w:pPr>
              <w:jc w:val="both"/>
              <w:rPr>
                <w:b/>
                <w:bCs/>
              </w:rPr>
            </w:pPr>
            <w:r w:rsidRPr="00DC6636">
              <w:rPr>
                <w:b/>
              </w:rPr>
              <w:t>Mágneses alapjelenségek. Erőhatások mágneses mezőben. Gerjesztési törvény. A mágneses mező közegekben.</w:t>
            </w:r>
          </w:p>
        </w:tc>
      </w:tr>
      <w:tr w:rsidR="00DC6636" w:rsidRPr="00C31795" w14:paraId="4F42BAF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57F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6.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9F1E09C" w14:textId="5AA0FF9F" w:rsidR="00DC6636" w:rsidRPr="00DC6636" w:rsidRDefault="00DC6636" w:rsidP="00DC6636">
            <w:pPr>
              <w:jc w:val="both"/>
              <w:rPr>
                <w:b/>
                <w:bCs/>
              </w:rPr>
            </w:pPr>
            <w:r w:rsidRPr="00DC6636">
              <w:rPr>
                <w:b/>
                <w:bCs/>
              </w:rPr>
              <w:t>Szilárd testek sávelmélete. Vezetők, félvezetők, szigetelők sávszerkezete.</w:t>
            </w:r>
          </w:p>
        </w:tc>
      </w:tr>
      <w:tr w:rsidR="00DC6636" w:rsidRPr="00C31795" w14:paraId="7D3D3FF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D43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7.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908AF64" w14:textId="6E9E2A25" w:rsidR="00DC6636" w:rsidRPr="00C31795" w:rsidRDefault="00DC6636" w:rsidP="00DC6636">
            <w:pPr>
              <w:jc w:val="both"/>
              <w:rPr>
                <w:bCs/>
              </w:rPr>
            </w:pPr>
            <w:r>
              <w:rPr>
                <w:b/>
              </w:rPr>
              <w:t>Az időben változó elektromágneses mező. Energia- és impulzussűrűség. Maxwell-egyenletek. Elektromágneses hullámok.</w:t>
            </w:r>
          </w:p>
        </w:tc>
      </w:tr>
      <w:tr w:rsidR="00DC6636" w:rsidRPr="00C31795" w14:paraId="5F0691E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6C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8.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7E5EC5" w14:textId="24D21A6B" w:rsidR="00DC6636" w:rsidRPr="00C31795" w:rsidRDefault="00DC6636" w:rsidP="00DC6636">
            <w:pPr>
              <w:jc w:val="both"/>
              <w:rPr>
                <w:bCs/>
              </w:rPr>
            </w:pPr>
            <w:r w:rsidRPr="00BB311C">
              <w:rPr>
                <w:b/>
              </w:rPr>
              <w:t xml:space="preserve">A </w:t>
            </w:r>
            <w:proofErr w:type="gramStart"/>
            <w:r w:rsidRPr="00BB311C">
              <w:rPr>
                <w:b/>
              </w:rPr>
              <w:t>speciális</w:t>
            </w:r>
            <w:proofErr w:type="gramEnd"/>
            <w:r w:rsidRPr="00BB311C">
              <w:rPr>
                <w:b/>
              </w:rPr>
              <w:t xml:space="preserve"> relativitáselmélet alapjai. </w:t>
            </w:r>
          </w:p>
        </w:tc>
      </w:tr>
      <w:tr w:rsidR="00DC6636" w:rsidRPr="00C31795" w14:paraId="4507687E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2DC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9.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2F82745" w14:textId="25D9EFA7" w:rsidR="00DC6636" w:rsidRPr="00C31795" w:rsidRDefault="00DC6636" w:rsidP="00DC6636">
            <w:pPr>
              <w:jc w:val="both"/>
              <w:rPr>
                <w:bCs/>
              </w:rPr>
            </w:pPr>
            <w:r w:rsidRPr="00BB311C">
              <w:rPr>
                <w:b/>
              </w:rPr>
              <w:t>A</w:t>
            </w:r>
            <w:r>
              <w:rPr>
                <w:b/>
              </w:rPr>
              <w:t xml:space="preserve"> hőmérsékleti sugárzás. A fényelektromos jelenség. Fotonok. A </w:t>
            </w:r>
            <w:proofErr w:type="gramStart"/>
            <w:r>
              <w:rPr>
                <w:b/>
              </w:rPr>
              <w:t>kvantum</w:t>
            </w:r>
            <w:proofErr w:type="gramEnd"/>
            <w:r>
              <w:rPr>
                <w:b/>
              </w:rPr>
              <w:t>mechanika alapjai.</w:t>
            </w:r>
          </w:p>
        </w:tc>
      </w:tr>
      <w:tr w:rsidR="00DC6636" w:rsidRPr="00C31795" w14:paraId="396BE932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3A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10.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FC37BA9" w14:textId="005171DA" w:rsidR="00DC6636" w:rsidRPr="00DC6636" w:rsidRDefault="00DC6636" w:rsidP="00DC6636">
            <w:pPr>
              <w:jc w:val="both"/>
              <w:rPr>
                <w:b/>
                <w:bCs/>
              </w:rPr>
            </w:pPr>
            <w:r w:rsidRPr="00DC6636">
              <w:rPr>
                <w:b/>
              </w:rPr>
              <w:t>Atomfizika alapjai.</w:t>
            </w:r>
          </w:p>
        </w:tc>
      </w:tr>
      <w:tr w:rsidR="00DC6636" w:rsidRPr="00C31795" w14:paraId="495D9C00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0518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lastRenderedPageBreak/>
              <w:t>11.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F765312" w14:textId="4F895651" w:rsidR="00DC6636" w:rsidRPr="00DC6636" w:rsidRDefault="00DC6636" w:rsidP="00DC6636">
            <w:pPr>
              <w:jc w:val="both"/>
              <w:rPr>
                <w:b/>
                <w:bCs/>
              </w:rPr>
            </w:pPr>
            <w:r w:rsidRPr="00DC6636">
              <w:rPr>
                <w:b/>
              </w:rPr>
              <w:t>Természetes radioaktivitás. Izotópok gyógyászati és műszaki alkalmazásai.</w:t>
            </w:r>
          </w:p>
        </w:tc>
      </w:tr>
      <w:tr w:rsidR="00DC6636" w:rsidRPr="00C31795" w14:paraId="5916C53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A43" w14:textId="77777777" w:rsidR="00DC6636" w:rsidRPr="00C31795" w:rsidRDefault="00DC6636" w:rsidP="00DC6636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12.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62F325" w14:textId="62C13C04" w:rsidR="00DC6636" w:rsidRPr="00DC6636" w:rsidRDefault="00DC6636" w:rsidP="00DC6636">
            <w:pPr>
              <w:jc w:val="both"/>
              <w:rPr>
                <w:b/>
                <w:bCs/>
              </w:rPr>
            </w:pPr>
            <w:r w:rsidRPr="00DC6636">
              <w:rPr>
                <w:b/>
              </w:rPr>
              <w:t>Atomerőművek működése, nukleáris balesetek.</w:t>
            </w:r>
          </w:p>
        </w:tc>
      </w:tr>
      <w:tr w:rsidR="00674DF6" w:rsidRPr="00C31795" w14:paraId="73D32C86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CC3" w14:textId="77777777" w:rsidR="00674DF6" w:rsidRPr="00C31795" w:rsidRDefault="00674DF6" w:rsidP="00D330EC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13.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22B6FE" w14:textId="13F89CE7" w:rsidR="00674DF6" w:rsidRPr="00DC6636" w:rsidRDefault="00DC6636" w:rsidP="00D330EC">
            <w:pPr>
              <w:jc w:val="both"/>
              <w:rPr>
                <w:b/>
                <w:bCs/>
              </w:rPr>
            </w:pPr>
            <w:r w:rsidRPr="00DC6636">
              <w:rPr>
                <w:b/>
              </w:rPr>
              <w:t>Zárthelyi dolgozat.</w:t>
            </w:r>
          </w:p>
        </w:tc>
      </w:tr>
      <w:tr w:rsidR="00674DF6" w:rsidRPr="00C31795" w14:paraId="466A4EB6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35C" w14:textId="77777777" w:rsidR="00674DF6" w:rsidRPr="00C31795" w:rsidRDefault="00674DF6" w:rsidP="00D330EC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14.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D35B82" w14:textId="310B2595" w:rsidR="00674DF6" w:rsidRPr="00DC6636" w:rsidRDefault="00DC6636" w:rsidP="00D330EC">
            <w:pPr>
              <w:jc w:val="both"/>
              <w:rPr>
                <w:b/>
                <w:bCs/>
              </w:rPr>
            </w:pPr>
            <w:r w:rsidRPr="00DC6636">
              <w:rPr>
                <w:b/>
              </w:rPr>
              <w:t>Pót zárthelyi dolgozat.</w:t>
            </w:r>
          </w:p>
        </w:tc>
      </w:tr>
      <w:tr w:rsidR="00674DF6" w:rsidRPr="00C31795" w14:paraId="6488C861" w14:textId="77777777" w:rsidTr="00D330EC">
        <w:trPr>
          <w:trHeight w:val="36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76B4" w14:textId="77777777" w:rsidR="00674DF6" w:rsidRPr="00C31795" w:rsidRDefault="00674DF6" w:rsidP="00D330EC">
            <w:pPr>
              <w:jc w:val="center"/>
              <w:rPr>
                <w:rFonts w:eastAsia="Arial Unicode MS"/>
                <w:b/>
              </w:rPr>
            </w:pPr>
            <w:r w:rsidRPr="00C31795">
              <w:rPr>
                <w:rFonts w:eastAsia="Arial Unicode MS"/>
                <w:b/>
              </w:rPr>
              <w:t>Félévközi követelmények</w:t>
            </w:r>
          </w:p>
        </w:tc>
      </w:tr>
      <w:tr w:rsidR="00674DF6" w:rsidRPr="00C31795" w14:paraId="0324F280" w14:textId="77777777" w:rsidTr="00D330EC">
        <w:trPr>
          <w:trHeight w:val="69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7C2E24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Foglalkozásokon való részvétel:</w:t>
            </w:r>
          </w:p>
          <w:p w14:paraId="004571A2" w14:textId="3F5DDD2E" w:rsidR="00674DF6" w:rsidRPr="00C31795" w:rsidRDefault="00596FAA" w:rsidP="00B30E3E">
            <w:pPr>
              <w:rPr>
                <w:rFonts w:eastAsia="Arial Unicode MS"/>
                <w:bCs/>
              </w:rPr>
            </w:pPr>
            <w:r w:rsidRPr="0000235C">
              <w:rPr>
                <w:rFonts w:eastAsia="Arial"/>
              </w:rPr>
              <w:t xml:space="preserve">Az előadások és a gyakorlatok lehetőség szerint személyes jelenléttel lesznek megtartva. </w:t>
            </w:r>
            <w:proofErr w:type="gramStart"/>
            <w:r w:rsidRPr="0000235C">
              <w:rPr>
                <w:rFonts w:eastAsia="Arial"/>
              </w:rPr>
              <w:t>Amennyivel</w:t>
            </w:r>
            <w:proofErr w:type="gramEnd"/>
            <w:r w:rsidRPr="0000235C">
              <w:rPr>
                <w:rFonts w:eastAsia="Arial"/>
              </w:rPr>
              <w:t xml:space="preserve"> a személyes jelenléttel történő oktatás nem lehetséges valós időben, </w:t>
            </w:r>
            <w:proofErr w:type="spellStart"/>
            <w:r w:rsidRPr="0000235C">
              <w:rPr>
                <w:rFonts w:eastAsia="Arial"/>
              </w:rPr>
              <w:t>teams</w:t>
            </w:r>
            <w:proofErr w:type="spellEnd"/>
            <w:r w:rsidRPr="0000235C">
              <w:rPr>
                <w:rFonts w:eastAsia="Arial"/>
              </w:rPr>
              <w:t xml:space="preserve"> programban zajlik az oktatás.  Ezeken a jelenlét kötelező. Ha a hiányzások meghaladják a Tanulmányi </w:t>
            </w:r>
            <w:r>
              <w:rPr>
                <w:rFonts w:eastAsia="Arial"/>
              </w:rPr>
              <w:t>Ügyrendben</w:t>
            </w:r>
            <w:r w:rsidRPr="0000235C">
              <w:rPr>
                <w:rFonts w:eastAsia="Arial"/>
              </w:rPr>
              <w:t xml:space="preserve"> (továbbiakban: </w:t>
            </w:r>
            <w:r>
              <w:rPr>
                <w:rFonts w:eastAsia="Arial"/>
              </w:rPr>
              <w:t>TÜ</w:t>
            </w:r>
            <w:r w:rsidRPr="0000235C">
              <w:rPr>
                <w:rFonts w:eastAsia="Arial"/>
              </w:rPr>
              <w:t>) rögzített értékeket, a hallgató letiltást kap.</w:t>
            </w:r>
          </w:p>
        </w:tc>
      </w:tr>
      <w:tr w:rsidR="00674DF6" w:rsidRPr="00C31795" w14:paraId="7CEB474A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B77D724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Zárthelyik, jegyzőkönyvek, beszámolók stb.</w:t>
            </w:r>
          </w:p>
          <w:p w14:paraId="2B920296" w14:textId="77777777" w:rsidR="00596FAA" w:rsidRPr="0000235C" w:rsidRDefault="00596FAA" w:rsidP="00596FAA">
            <w:pPr>
              <w:tabs>
                <w:tab w:val="left" w:pos="720"/>
              </w:tabs>
              <w:spacing w:after="240"/>
              <w:rPr>
                <w:rFonts w:eastAsia="Arial"/>
              </w:rPr>
            </w:pPr>
            <w:r w:rsidRPr="0000235C">
              <w:rPr>
                <w:rFonts w:eastAsia="Arial"/>
              </w:rPr>
              <w:t xml:space="preserve">A hallgatóknak a félévközi időszakban </w:t>
            </w:r>
            <w:r>
              <w:rPr>
                <w:rFonts w:eastAsia="Arial"/>
              </w:rPr>
              <w:t>egy</w:t>
            </w:r>
            <w:r w:rsidRPr="0000235C">
              <w:rPr>
                <w:rFonts w:eastAsia="Arial"/>
              </w:rPr>
              <w:t xml:space="preserve"> zárthelyi dolgozat megírására van lehetőségük. A zárthelyin a megszerezhető pontok minimum 50%-át el kell elérni. Sikertelen zárthelyi</w:t>
            </w:r>
            <w:r>
              <w:rPr>
                <w:rFonts w:eastAsia="Arial"/>
              </w:rPr>
              <w:t xml:space="preserve"> esetén a hallgatónak egy</w:t>
            </w:r>
            <w:r w:rsidRPr="0000235C">
              <w:rPr>
                <w:rFonts w:eastAsia="Arial"/>
              </w:rPr>
              <w:t xml:space="preserve"> pót-zárthelyi megírására van lehetősége.</w:t>
            </w:r>
          </w:p>
          <w:p w14:paraId="3B245C07" w14:textId="1B79FC5A" w:rsidR="00674DF6" w:rsidRPr="00C31795" w:rsidRDefault="00596FAA" w:rsidP="00596FAA">
            <w:pPr>
              <w:rPr>
                <w:rFonts w:eastAsia="Arial Unicode MS"/>
                <w:b/>
              </w:rPr>
            </w:pPr>
            <w:r w:rsidRPr="0000235C">
              <w:rPr>
                <w:rFonts w:eastAsia="Arial"/>
              </w:rPr>
              <w:t xml:space="preserve">Amennyiben a pót-zárthelyik is sikertelenek, úgy a </w:t>
            </w:r>
            <w:r>
              <w:rPr>
                <w:rFonts w:eastAsia="Arial"/>
              </w:rPr>
              <w:t>TÜ</w:t>
            </w:r>
            <w:r w:rsidRPr="0000235C">
              <w:rPr>
                <w:rFonts w:eastAsia="Arial"/>
              </w:rPr>
              <w:t xml:space="preserve"> szerint nyílik lehetőség a pótlásra.</w:t>
            </w:r>
          </w:p>
        </w:tc>
      </w:tr>
      <w:tr w:rsidR="00674DF6" w:rsidRPr="00C31795" w14:paraId="4666BAA3" w14:textId="77777777" w:rsidTr="00D330EC">
        <w:trPr>
          <w:trHeight w:val="150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91ADE69" w14:textId="77777777" w:rsidR="00674DF6" w:rsidRDefault="00674DF6" w:rsidP="00D330EC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Az aláírás megszerzésének/vizsgajegy</w:t>
            </w:r>
            <w:r>
              <w:rPr>
                <w:rFonts w:eastAsia="Arial Unicode MS"/>
                <w:i/>
              </w:rPr>
              <w:t xml:space="preserve"> </w:t>
            </w:r>
            <w:r w:rsidRPr="00C31795">
              <w:rPr>
                <w:rFonts w:eastAsia="Arial Unicode MS"/>
                <w:i/>
              </w:rPr>
              <w:t>kialakításának módszere:</w:t>
            </w:r>
          </w:p>
          <w:p w14:paraId="35CFC93F" w14:textId="01BB9339" w:rsidR="00674DF6" w:rsidRDefault="00674DF6" w:rsidP="00977944">
            <w:pPr>
              <w:jc w:val="both"/>
              <w:rPr>
                <w:rFonts w:eastAsia="Arial Unicode MS"/>
                <w:bCs/>
              </w:rPr>
            </w:pPr>
            <w:r w:rsidRPr="00C31795">
              <w:rPr>
                <w:rFonts w:eastAsia="Arial Unicode MS"/>
                <w:bCs/>
              </w:rPr>
              <w:t>Zárthelyi dolgozat</w:t>
            </w:r>
            <w:r w:rsidR="00596FAA">
              <w:rPr>
                <w:rFonts w:eastAsia="Arial Unicode MS"/>
                <w:bCs/>
              </w:rPr>
              <w:t xml:space="preserve"> megírásával megszerezhető pontok</w:t>
            </w:r>
            <w:r w:rsidRPr="00C31795">
              <w:rPr>
                <w:rFonts w:eastAsia="Arial Unicode MS"/>
                <w:bCs/>
              </w:rPr>
              <w:t xml:space="preserve"> </w:t>
            </w:r>
            <w:r w:rsidR="00596FAA">
              <w:rPr>
                <w:rFonts w:eastAsia="Arial Unicode MS"/>
                <w:bCs/>
              </w:rPr>
              <w:t>legalább</w:t>
            </w:r>
            <w:r w:rsidRPr="00C31795">
              <w:rPr>
                <w:rFonts w:eastAsia="Arial Unicode MS"/>
                <w:bCs/>
              </w:rPr>
              <w:t xml:space="preserve"> </w:t>
            </w:r>
            <w:r w:rsidR="00596FAA">
              <w:rPr>
                <w:rFonts w:eastAsia="Arial Unicode MS"/>
                <w:bCs/>
              </w:rPr>
              <w:t>5</w:t>
            </w:r>
            <w:r w:rsidRPr="00C31795">
              <w:rPr>
                <w:rFonts w:eastAsia="Arial Unicode MS"/>
                <w:bCs/>
              </w:rPr>
              <w:t>0%-</w:t>
            </w:r>
            <w:r w:rsidR="00596FAA">
              <w:rPr>
                <w:rFonts w:eastAsia="Arial Unicode MS"/>
                <w:bCs/>
              </w:rPr>
              <w:t>át el kell érni</w:t>
            </w:r>
            <w:r w:rsidR="00977944">
              <w:rPr>
                <w:rFonts w:eastAsia="Arial Unicode MS"/>
                <w:bCs/>
              </w:rPr>
              <w:t xml:space="preserve"> </w:t>
            </w:r>
            <w:r w:rsidRPr="00C31795">
              <w:rPr>
                <w:rFonts w:eastAsia="Arial Unicode MS"/>
                <w:bCs/>
              </w:rPr>
              <w:t>az aláírás megszerzéséhez.</w:t>
            </w:r>
          </w:p>
          <w:p w14:paraId="143DF5A6" w14:textId="140B9321" w:rsidR="00585727" w:rsidRPr="00C31795" w:rsidRDefault="00585727" w:rsidP="00D330EC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Kimagasló évközi szereplés esetén megajánlott jegyek adhatók.</w:t>
            </w:r>
          </w:p>
          <w:p w14:paraId="7F684FDF" w14:textId="0F84B386" w:rsidR="00674DF6" w:rsidRPr="00C31795" w:rsidRDefault="00596FAA" w:rsidP="00B30E3E">
            <w:r>
              <w:t>A v</w:t>
            </w:r>
            <w:r w:rsidR="00674DF6" w:rsidRPr="00C31795">
              <w:t>izsga írásbeli. A vizsgajegy kialakítása az alábbi pontozás szerint</w:t>
            </w:r>
            <w:r>
              <w:t xml:space="preserve"> történik</w:t>
            </w:r>
            <w:r w:rsidR="00674DF6" w:rsidRPr="00C31795">
              <w:t>:</w:t>
            </w:r>
          </w:p>
          <w:p w14:paraId="33E3825E" w14:textId="710B535F" w:rsidR="00596FAA" w:rsidRPr="0000235C" w:rsidRDefault="00596FAA" w:rsidP="00596FAA">
            <w:pPr>
              <w:spacing w:after="240"/>
            </w:pPr>
            <w:r w:rsidRPr="0000235C">
              <w:t>0-49 pont: elégtelen; 50-65 pont elégséges; 66-79 pont közepes; 80-91 pont jó; 92-100 pont jeles.</w:t>
            </w:r>
          </w:p>
          <w:p w14:paraId="5BEA4BB1" w14:textId="01AB3804" w:rsidR="00146BBC" w:rsidRPr="00146BBC" w:rsidRDefault="00146BBC" w:rsidP="00146BB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Egyéb nem említett kérdések esetén a HKR előírásai a mérvadók.</w:t>
            </w:r>
          </w:p>
        </w:tc>
      </w:tr>
      <w:tr w:rsidR="00674DF6" w:rsidRPr="00C31795" w14:paraId="66B2E203" w14:textId="77777777" w:rsidTr="00D330EC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789" w:type="dxa"/>
            <w:gridSpan w:val="5"/>
          </w:tcPr>
          <w:p w14:paraId="6E12EA49" w14:textId="77777777" w:rsidR="00674DF6" w:rsidRPr="00C31795" w:rsidRDefault="00674DF6" w:rsidP="00D330EC">
            <w:pPr>
              <w:autoSpaceDE w:val="0"/>
              <w:autoSpaceDN w:val="0"/>
              <w:jc w:val="center"/>
            </w:pPr>
            <w:r w:rsidRPr="00C31795">
              <w:rPr>
                <w:b/>
                <w:bCs/>
              </w:rPr>
              <w:t xml:space="preserve">Az elsajátítandó szakmai </w:t>
            </w:r>
            <w:proofErr w:type="gramStart"/>
            <w:r w:rsidRPr="00C31795">
              <w:rPr>
                <w:b/>
                <w:bCs/>
              </w:rPr>
              <w:t>kompetenciák</w:t>
            </w:r>
            <w:proofErr w:type="gramEnd"/>
          </w:p>
        </w:tc>
      </w:tr>
      <w:tr w:rsidR="00674DF6" w:rsidRPr="00C31795" w14:paraId="29C721A4" w14:textId="77777777" w:rsidTr="00D330EC">
        <w:trPr>
          <w:trHeight w:val="223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571B7" w14:textId="77777777" w:rsidR="00674DF6" w:rsidRPr="00C31795" w:rsidRDefault="00674DF6" w:rsidP="00D330EC">
            <w:pPr>
              <w:pStyle w:val="Listaszerbekezds"/>
              <w:rPr>
                <w:rFonts w:cs="Tahoma"/>
                <w:color w:val="000000"/>
              </w:rPr>
            </w:pPr>
          </w:p>
          <w:p w14:paraId="3B387783" w14:textId="54780A54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 xml:space="preserve">Ismeri a </w:t>
            </w:r>
            <w:r w:rsidR="00CD7FB2">
              <w:rPr>
                <w:rFonts w:cs="Tahoma"/>
                <w:color w:val="000000"/>
              </w:rPr>
              <w:t>mérnöki</w:t>
            </w:r>
            <w:r w:rsidRPr="00C31795">
              <w:rPr>
                <w:rFonts w:cs="Tahoma"/>
                <w:color w:val="000000"/>
              </w:rPr>
              <w:t xml:space="preserve"> szakterület műveléséhez szükséges általános és specifikus matematikai, természet</w:t>
            </w:r>
            <w:r w:rsidRPr="00C31795">
              <w:rPr>
                <w:rFonts w:cs="Cambria Math"/>
                <w:color w:val="000000"/>
              </w:rPr>
              <w:t>–</w:t>
            </w:r>
            <w:r w:rsidRPr="00C31795">
              <w:rPr>
                <w:rFonts w:cs="Tahoma"/>
                <w:color w:val="000000"/>
              </w:rPr>
              <w:t xml:space="preserve"> és társadalomtudományi elveket, szabályokat, összefüggéseket.</w:t>
            </w:r>
          </w:p>
          <w:p w14:paraId="004DA427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Multidiszciplináris ismereteik révén alkalmasak a mérnöki munkában való alkotó részvételre, képesek alkalmazkodni a folyamatosan változó követelményekhez.</w:t>
            </w:r>
          </w:p>
          <w:p w14:paraId="3D9F0B30" w14:textId="77777777" w:rsidR="00674DF6" w:rsidRPr="00C31795" w:rsidRDefault="00674DF6" w:rsidP="00674DF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Nyitott a szakmájához kapcsolódó, de más területen tevékenykedő szakemberekkel való szakmai együttműködésre.</w:t>
            </w:r>
          </w:p>
          <w:p w14:paraId="197D11EC" w14:textId="77777777" w:rsidR="00674DF6" w:rsidRPr="00C31795" w:rsidRDefault="00674DF6" w:rsidP="00674DF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31795">
              <w:rPr>
                <w:rFonts w:cs="Tahoma"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6E2558A8" w14:textId="77777777" w:rsidR="00674DF6" w:rsidRPr="00C31795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674DF6" w:rsidRPr="00C31795" w14:paraId="70411A19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6C0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Irodalom</w:t>
            </w:r>
          </w:p>
        </w:tc>
      </w:tr>
      <w:tr w:rsidR="00674DF6" w:rsidRPr="00C31795" w14:paraId="31D53D28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35EF" w14:textId="77777777" w:rsidR="00674DF6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spellingerror"/>
                <w:sz w:val="22"/>
                <w:szCs w:val="22"/>
              </w:rPr>
            </w:pPr>
          </w:p>
          <w:p w14:paraId="0688C740" w14:textId="77777777" w:rsidR="00674DF6" w:rsidRDefault="00674DF6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proofErr w:type="spellStart"/>
            <w:r w:rsidRPr="00C31795">
              <w:rPr>
                <w:rStyle w:val="spellingerror"/>
                <w:sz w:val="22"/>
                <w:szCs w:val="22"/>
              </w:rPr>
              <w:t>Lökös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>-Mayer-Sebestyén-Tóthné: Fizika és Fizika példatár (BMF jegyzet) </w:t>
            </w:r>
            <w:r w:rsidRPr="00C31795">
              <w:rPr>
                <w:rStyle w:val="eop"/>
                <w:sz w:val="22"/>
                <w:szCs w:val="22"/>
              </w:rPr>
              <w:t> </w:t>
            </w:r>
          </w:p>
          <w:p w14:paraId="7CA97550" w14:textId="1F7CC886" w:rsidR="00977944" w:rsidRPr="00C31795" w:rsidRDefault="00977944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</w:rPr>
              <w:t xml:space="preserve">Szabó Lóránt: Műszaki fizika </w:t>
            </w:r>
            <w:proofErr w:type="spellStart"/>
            <w:r>
              <w:rPr>
                <w:rStyle w:val="eop"/>
              </w:rPr>
              <w:t>Moodle</w:t>
            </w:r>
            <w:proofErr w:type="spellEnd"/>
            <w:r>
              <w:rPr>
                <w:rStyle w:val="eop"/>
              </w:rPr>
              <w:t>-online tananyag</w:t>
            </w:r>
          </w:p>
          <w:p w14:paraId="4850A948" w14:textId="77777777" w:rsidR="00674DF6" w:rsidRPr="00C31795" w:rsidRDefault="00674DF6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C31795">
              <w:rPr>
                <w:rStyle w:val="spellingerror"/>
                <w:sz w:val="22"/>
                <w:szCs w:val="22"/>
              </w:rPr>
              <w:t>Erostyák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 xml:space="preserve"> János,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Litz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 xml:space="preserve"> József (</w:t>
            </w:r>
            <w:proofErr w:type="spellStart"/>
            <w:r w:rsidRPr="00C31795">
              <w:rPr>
                <w:rStyle w:val="normaltextrun"/>
                <w:sz w:val="22"/>
                <w:szCs w:val="22"/>
              </w:rPr>
              <w:t>szerk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>.): A fizika alapjai. Nemzeti Tankönyvkiadó, 2009 </w:t>
            </w:r>
            <w:r w:rsidRPr="00C31795">
              <w:rPr>
                <w:rStyle w:val="eop"/>
                <w:sz w:val="22"/>
                <w:szCs w:val="22"/>
              </w:rPr>
              <w:t> </w:t>
            </w:r>
          </w:p>
          <w:p w14:paraId="597B107D" w14:textId="77777777" w:rsidR="00674DF6" w:rsidRDefault="00674DF6" w:rsidP="00674DF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31795">
              <w:rPr>
                <w:rStyle w:val="normaltextrun"/>
                <w:sz w:val="22"/>
                <w:szCs w:val="22"/>
              </w:rPr>
              <w:t>R</w:t>
            </w:r>
            <w:proofErr w:type="gramStart"/>
            <w:r w:rsidRPr="00C31795">
              <w:rPr>
                <w:rStyle w:val="normaltextrun"/>
                <w:sz w:val="22"/>
                <w:szCs w:val="22"/>
              </w:rPr>
              <w:t>.P.</w:t>
            </w:r>
            <w:proofErr w:type="gramEnd"/>
            <w:r w:rsidRPr="00C31795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Feynman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>, R</w:t>
            </w:r>
            <w:proofErr w:type="gramStart"/>
            <w:r w:rsidRPr="00C31795">
              <w:rPr>
                <w:rStyle w:val="normaltextrun"/>
                <w:sz w:val="22"/>
                <w:szCs w:val="22"/>
              </w:rPr>
              <w:t>.B.</w:t>
            </w:r>
            <w:proofErr w:type="gramEnd"/>
            <w:r w:rsidRPr="00C31795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Leighton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 xml:space="preserve">, M. </w:t>
            </w:r>
            <w:proofErr w:type="spellStart"/>
            <w:r w:rsidRPr="00C31795">
              <w:rPr>
                <w:rStyle w:val="spellingerror"/>
                <w:sz w:val="22"/>
                <w:szCs w:val="22"/>
              </w:rPr>
              <w:t>Sands</w:t>
            </w:r>
            <w:proofErr w:type="spellEnd"/>
            <w:r w:rsidRPr="00C31795">
              <w:rPr>
                <w:rStyle w:val="normaltextrun"/>
                <w:sz w:val="22"/>
                <w:szCs w:val="22"/>
              </w:rPr>
              <w:t>: Mai fizika 1-4., 7. Műszaki Könyvkiadó, 1970-től.</w:t>
            </w:r>
          </w:p>
          <w:p w14:paraId="61346360" w14:textId="77777777" w:rsidR="00674DF6" w:rsidRPr="00C31795" w:rsidRDefault="00674DF6" w:rsidP="00D330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</w:tbl>
    <w:p w14:paraId="6C97C33C" w14:textId="579A00BA" w:rsidR="00087DDC" w:rsidRPr="00674DF6" w:rsidRDefault="00087DDC" w:rsidP="00674DF6">
      <w:pPr>
        <w:rPr>
          <w:sz w:val="36"/>
          <w:szCs w:val="36"/>
        </w:rPr>
      </w:pPr>
    </w:p>
    <w:sectPr w:rsidR="00087DDC" w:rsidRPr="0067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03"/>
    <w:multiLevelType w:val="hybridMultilevel"/>
    <w:tmpl w:val="AC826A18"/>
    <w:lvl w:ilvl="0" w:tplc="223E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E210A"/>
    <w:multiLevelType w:val="hybridMultilevel"/>
    <w:tmpl w:val="85A45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CC"/>
    <w:rsid w:val="000402FC"/>
    <w:rsid w:val="000831AA"/>
    <w:rsid w:val="00087DDC"/>
    <w:rsid w:val="00146BBC"/>
    <w:rsid w:val="00176F68"/>
    <w:rsid w:val="001C654A"/>
    <w:rsid w:val="001F5F85"/>
    <w:rsid w:val="002141CC"/>
    <w:rsid w:val="0025241A"/>
    <w:rsid w:val="00255FF4"/>
    <w:rsid w:val="002A44F7"/>
    <w:rsid w:val="00322B7F"/>
    <w:rsid w:val="00331138"/>
    <w:rsid w:val="005243C4"/>
    <w:rsid w:val="00585727"/>
    <w:rsid w:val="00591264"/>
    <w:rsid w:val="00596FAA"/>
    <w:rsid w:val="00674DF6"/>
    <w:rsid w:val="00676336"/>
    <w:rsid w:val="006B3ED0"/>
    <w:rsid w:val="006F243B"/>
    <w:rsid w:val="00712BF2"/>
    <w:rsid w:val="007543B7"/>
    <w:rsid w:val="007929F5"/>
    <w:rsid w:val="007F5B0E"/>
    <w:rsid w:val="00933D95"/>
    <w:rsid w:val="00977944"/>
    <w:rsid w:val="009A1787"/>
    <w:rsid w:val="00A1501B"/>
    <w:rsid w:val="00A446C8"/>
    <w:rsid w:val="00AE6478"/>
    <w:rsid w:val="00B30E3E"/>
    <w:rsid w:val="00B53791"/>
    <w:rsid w:val="00B676F0"/>
    <w:rsid w:val="00B866E7"/>
    <w:rsid w:val="00C20754"/>
    <w:rsid w:val="00CA2F33"/>
    <w:rsid w:val="00CB4422"/>
    <w:rsid w:val="00CD7FB2"/>
    <w:rsid w:val="00CE7F24"/>
    <w:rsid w:val="00CF1EE2"/>
    <w:rsid w:val="00D63111"/>
    <w:rsid w:val="00D820B0"/>
    <w:rsid w:val="00DC6636"/>
    <w:rsid w:val="00E41B4A"/>
    <w:rsid w:val="00E9596B"/>
    <w:rsid w:val="00E972D8"/>
    <w:rsid w:val="00EB4E9E"/>
    <w:rsid w:val="00EF41D2"/>
    <w:rsid w:val="00F0444F"/>
    <w:rsid w:val="00FA6103"/>
    <w:rsid w:val="00FC7085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qFormat/>
    <w:rsid w:val="00EB4E9E"/>
    <w:pPr>
      <w:ind w:left="720"/>
      <w:contextualSpacing/>
    </w:pPr>
  </w:style>
  <w:style w:type="paragraph" w:customStyle="1" w:styleId="paragraph">
    <w:name w:val="paragraph"/>
    <w:basedOn w:val="Norml"/>
    <w:rsid w:val="006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74DF6"/>
  </w:style>
  <w:style w:type="character" w:customStyle="1" w:styleId="eop">
    <w:name w:val="eop"/>
    <w:basedOn w:val="Bekezdsalapbettpusa"/>
    <w:rsid w:val="00674DF6"/>
  </w:style>
  <w:style w:type="character" w:customStyle="1" w:styleId="spellingerror">
    <w:name w:val="spellingerror"/>
    <w:basedOn w:val="Bekezdsalapbettpusa"/>
    <w:rsid w:val="0067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C8593-BD0A-4A26-8047-E450EBD3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Dr. Ágoston Csaba</cp:lastModifiedBy>
  <cp:revision>3</cp:revision>
  <dcterms:created xsi:type="dcterms:W3CDTF">2026-02-09T20:40:00Z</dcterms:created>
  <dcterms:modified xsi:type="dcterms:W3CDTF">2026-02-10T18:16:00Z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