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389"/>
        <w:gridCol w:w="2128"/>
        <w:gridCol w:w="2283"/>
        <w:gridCol w:w="1785"/>
      </w:tblGrid>
      <w:tr w:rsidR="00C05A15" w:rsidRPr="00C05A15" w14:paraId="23593D3C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2D9" w14:textId="3717B833" w:rsidR="00C05A15" w:rsidRPr="00C05A15" w:rsidRDefault="7A2D715D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Tárgy neve:</w:t>
            </w:r>
          </w:p>
          <w:p w14:paraId="7794AC07" w14:textId="5E7953A2" w:rsidR="00C05A15" w:rsidRPr="00C05A15" w:rsidRDefault="7A2D715D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>Biomassza előállítás és hasznosítás</w:t>
            </w:r>
            <w:r w:rsidR="35C237A1"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249" w14:textId="2045061A" w:rsidR="00C05A15" w:rsidRPr="00C05A15" w:rsidRDefault="4AFDB577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NEPTUN-kód:</w:t>
            </w:r>
          </w:p>
          <w:p w14:paraId="69CFB4E7" w14:textId="1DD31D06" w:rsidR="00C05A15" w:rsidRPr="00C05A15" w:rsidRDefault="4AFDB577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>RKWMU1HBLF</w:t>
            </w:r>
            <w:r w:rsidR="35C237A1"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B7F" w14:textId="6164B8E9" w:rsidR="00C05A15" w:rsidRPr="00C05A15" w:rsidRDefault="73A4F1F3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Óraszám: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ea+gy+lb</w:t>
            </w:r>
          </w:p>
          <w:p w14:paraId="35F30C54" w14:textId="6A3D1820" w:rsidR="00C05A15" w:rsidRPr="00C05A15" w:rsidRDefault="73A4F1F3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>8+8+0</w:t>
            </w:r>
            <w:r w:rsidR="35C237A1" w:rsidRPr="10679DC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F67" w14:textId="166B25F4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Kredit: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r w:rsidR="2A502810" w:rsidRPr="10679DC1">
              <w:rPr>
                <w:rFonts w:ascii="Times New Roman" w:eastAsia="Times New Roman" w:hAnsi="Times New Roman" w:cs="Times New Roman"/>
              </w:rPr>
              <w:t>6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2DF409" w14:textId="4E024F89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Köv.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: </w:t>
            </w:r>
            <w:r w:rsidR="3627D2EB" w:rsidRPr="10679DC1">
              <w:rPr>
                <w:rFonts w:ascii="Times New Roman" w:eastAsia="Times New Roman" w:hAnsi="Times New Roman" w:cs="Times New Roman"/>
              </w:rPr>
              <w:t>é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8924E5" w14:textId="3D486635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C05A15" w:rsidRPr="00C05A15" w14:paraId="0F6C9D50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E71A" w14:textId="69EFC5A2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Tantárgyfelelős: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80129D" w14:textId="77777777" w:rsidR="00C05A15" w:rsidRDefault="35C237A1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Dr. Ágoston Csaba  </w:t>
            </w:r>
          </w:p>
          <w:p w14:paraId="449A31E4" w14:textId="2E62C2AC" w:rsidR="001F3FBE" w:rsidRPr="00C05A15" w:rsidRDefault="001F3FBE" w:rsidP="00C21F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Dr. Bezsenyi Anikó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4F9" w14:textId="36F1AD7B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Beosztás: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9D1062" w14:textId="77777777" w:rsidR="00C05A15" w:rsidRDefault="35C237A1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egyetemi adjunktus  </w:t>
            </w:r>
          </w:p>
          <w:p w14:paraId="371EE9A8" w14:textId="002578D8" w:rsidR="00BF2BA2" w:rsidRPr="00C05A15" w:rsidRDefault="00BF2BA2" w:rsidP="00C21F41">
            <w:pPr>
              <w:spacing w:after="0" w:line="240" w:lineRule="auto"/>
              <w:jc w:val="both"/>
            </w:pPr>
            <w:r w:rsidRPr="00BF2BA2">
              <w:rPr>
                <w:rFonts w:ascii="Times New Roman" w:eastAsia="Times New Roman" w:hAnsi="Times New Roman" w:cs="Times New Roman"/>
              </w:rPr>
              <w:t>egyetemi adjunktus</w:t>
            </w:r>
            <w:r w:rsidRPr="00BF2BA2">
              <w:t xml:space="preserve">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E0" w14:textId="3F5B545F" w:rsidR="00C05A15" w:rsidRPr="00C05A15" w:rsidRDefault="35C237A1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 xml:space="preserve">Előkövetelmény: 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3D9AE9" w14:textId="1D39488F" w:rsidR="00C05A15" w:rsidRPr="00C05A15" w:rsidRDefault="186ABAC3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</w:rPr>
              <w:t>nincs</w:t>
            </w:r>
          </w:p>
        </w:tc>
      </w:tr>
      <w:tr w:rsidR="00C05A15" w:rsidRPr="00C05A15" w14:paraId="0B0264F9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2F4000E4" w:rsidR="00C05A15" w:rsidRPr="00C05A15" w:rsidRDefault="25CCA2B3" w:rsidP="00C2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BAB80C8">
              <w:rPr>
                <w:rFonts w:ascii="Times New Roman" w:eastAsia="Times New Roman" w:hAnsi="Times New Roman" w:cs="Times New Roman"/>
                <w:b/>
                <w:bCs/>
              </w:rPr>
              <w:t>Ismeretanyag leírása:</w:t>
            </w:r>
          </w:p>
        </w:tc>
      </w:tr>
      <w:tr w:rsidR="00C05A15" w:rsidRPr="00C05A15" w14:paraId="6FE681F2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185" w14:textId="77777777" w:rsidR="00F11B86" w:rsidRDefault="00F11B86" w:rsidP="00F11B86">
            <w:pPr>
              <w:pStyle w:val="isselectedend"/>
              <w:jc w:val="both"/>
            </w:pPr>
            <w:r>
              <w:t>A tárgy keretein belül a biomassza-alapanyagok bemutatására kerül sor, különös tekintettel azok sokrétű, energetikai és anyagában történő hasznosítási lehetőségeire. A biomassza nemcsak megújuló energiaforrásként, hanem az emberi élelmezés, az állattenyésztés, a textilipar, az építőipar és számos más iparág fontos alapanyagaként is megjelenik. A növekvő népesség és az erőforrások korlátozottsága miatt egyre nagyobb jelentőségűek az olyan alternatív megoldások, mint a növényi alapú fehérjék, a műhús, a rovarlisztek, valamint az alga- és gombabiomassza, illetve a precíziós fermentáció.</w:t>
            </w:r>
          </w:p>
          <w:p w14:paraId="2DBBAAB4" w14:textId="77777777" w:rsidR="00F11B86" w:rsidRDefault="00F11B86" w:rsidP="00F11B86">
            <w:pPr>
              <w:pStyle w:val="isselectedend"/>
              <w:jc w:val="both"/>
            </w:pPr>
            <w:r>
              <w:t>A biomassza egyik fontos csoportját a kifejezetten hasznosítás céljára termesztett lágyszárú és fásszárú növények alkotják. Ezen alapanyagok kapcsán nemcsak a termesztés alapvető szempontjaira és energetikai felhasználására térünk ki, hanem az egyéb hasznosítási lehetőségekre és környezettechnológiai kapcsolódásokra is, mint például a barnamezős területek revitalizációja, a fitoremediáció, valamint a biomasszából előállítható élelmiszer-, takarmány-, textil- és építőipari alapanyagok.</w:t>
            </w:r>
          </w:p>
          <w:p w14:paraId="139077A3" w14:textId="77777777" w:rsidR="00F11B86" w:rsidRDefault="00F11B86" w:rsidP="00F11B86">
            <w:pPr>
              <w:pStyle w:val="isselectedend"/>
              <w:jc w:val="both"/>
            </w:pPr>
            <w:r>
              <w:t>A biomassza-alapanyagként felhasználható hulladékok, a biológiai iparágak melléktermékei, valamint a kommunális hulladékok válogatása során keletkező frakcióból előállítható RDF és SRF, illetve a kommunális hulladékokból előállítható „száraz” biogáz alapanyagai is ismertetésre kerülnek. Ezen alapanyagok esetében az energetikai hasznosítás mellett az anyagában történő hasznosítás, a körforgásos gazdaság szempontjai, valamint a kapcsolódó szabványok, jogszabályi előírások és műszaki követelmények is bemutatásra kerülnek.</w:t>
            </w:r>
          </w:p>
          <w:p w14:paraId="75E867E4" w14:textId="3CD63663" w:rsidR="00C05A15" w:rsidRPr="00C05A15" w:rsidRDefault="00F11B86" w:rsidP="00F11B86">
            <w:pPr>
              <w:pStyle w:val="NormlWeb"/>
              <w:jc w:val="both"/>
            </w:pPr>
            <w:r>
              <w:t>A tananyag az egyes biomassza-típusokhoz kapcsolódó energetikai hasznosítási technológiák és tüzeléstechnikai berendezések, azok fő mechanikai és gépészeti paramétereinek bemutatása mellett kitér az alternatív, innovatív biomassza-hasznosítási technológiákra is.</w:t>
            </w:r>
            <w:r w:rsidR="283303EE" w:rsidRPr="10679DC1">
              <w:t xml:space="preserve">  </w:t>
            </w:r>
            <w:r w:rsidR="25CCA2B3" w:rsidRPr="10679DC1">
              <w:t xml:space="preserve">  </w:t>
            </w:r>
          </w:p>
        </w:tc>
      </w:tr>
      <w:tr w:rsidR="00C05A15" w:rsidRPr="005D6475" w14:paraId="39B268CB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D6475" w:rsidRDefault="00C05A15" w:rsidP="00C2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D6475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D6475" w14:paraId="49A95502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392CC817" w:rsidR="005443D5" w:rsidRPr="005D6475" w:rsidRDefault="006223D0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Konzultáció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5B5541B1" w:rsidR="005443D5" w:rsidRPr="005D6475" w:rsidRDefault="005443D5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Előadások és gyakorlatok témakörei</w:t>
            </w:r>
          </w:p>
        </w:tc>
      </w:tr>
      <w:tr w:rsidR="005443D5" w:rsidRPr="00C21F41" w14:paraId="77FFD9B3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468" w14:textId="5724EE2B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1.</w:t>
            </w:r>
            <w:r w:rsidR="000F71A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DF4F4" w14:textId="77777777" w:rsidR="0098097D" w:rsidRDefault="49256483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fogalma, fajtái csoportosítása</w:t>
            </w:r>
            <w:r w:rsidR="3806C8E0" w:rsidRPr="00C21F41">
              <w:rPr>
                <w:rFonts w:ascii="Times New Roman" w:eastAsia="Arial" w:hAnsi="Times New Roman" w:cs="Times New Roman"/>
              </w:rPr>
              <w:t>, alkotóinak körforgása a természetben</w:t>
            </w:r>
            <w:r w:rsidR="33CDD6F6" w:rsidRPr="00C21F41">
              <w:rPr>
                <w:rFonts w:ascii="Times New Roman" w:eastAsia="Arial" w:hAnsi="Times New Roman" w:cs="Times New Roman"/>
              </w:rPr>
              <w:t xml:space="preserve">. </w:t>
            </w:r>
            <w:r w:rsidR="51D367DA" w:rsidRPr="00C21F41">
              <w:rPr>
                <w:rFonts w:ascii="Times New Roman" w:eastAsia="Arial" w:hAnsi="Times New Roman" w:cs="Times New Roman"/>
              </w:rPr>
              <w:t>A biomassza jelentősége a körforgásos gazdaságban</w:t>
            </w:r>
            <w:r w:rsidR="493F2CFC" w:rsidRPr="00C21F41">
              <w:rPr>
                <w:rFonts w:ascii="Times New Roman" w:eastAsia="Arial" w:hAnsi="Times New Roman" w:cs="Times New Roman"/>
              </w:rPr>
              <w:t xml:space="preserve"> és a klímavédeleben.</w:t>
            </w:r>
            <w:r w:rsidR="000F71AD" w:rsidRPr="00C21F41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69B81F59" w14:textId="77777777" w:rsidR="0098097D" w:rsidRDefault="000F71A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 növényi biomassza előállítása, energiaültetvények. </w:t>
            </w:r>
          </w:p>
          <w:p w14:paraId="31828A49" w14:textId="093998C2" w:rsidR="005443D5" w:rsidRPr="00C21F41" w:rsidRDefault="000F71A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energetikai hasznosítása tüzelőberendezésekben.</w:t>
            </w:r>
            <w:r w:rsidR="0098097D">
              <w:rPr>
                <w:rFonts w:ascii="Times New Roman" w:eastAsia="Arial" w:hAnsi="Times New Roman" w:cs="Times New Roman"/>
              </w:rPr>
              <w:t xml:space="preserve"> </w:t>
            </w:r>
            <w:r w:rsidRPr="00C21F41">
              <w:rPr>
                <w:rFonts w:ascii="Times New Roman" w:eastAsia="Arial" w:hAnsi="Times New Roman" w:cs="Times New Roman"/>
              </w:rPr>
              <w:t>A TSZH biológiai alkotói, a használt sütőzsiradék és a lakossági zöldhulladék gyűjtése. A TSZH energetikai hasznosítása, az RDF, az SRF és hasznosításuk. Az RDF és SRF cementipari felhasználása.</w:t>
            </w:r>
          </w:p>
        </w:tc>
      </w:tr>
      <w:tr w:rsidR="005443D5" w:rsidRPr="00C21F41" w14:paraId="13557390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6849" w14:textId="3F19CE24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7585" w:type="dxa"/>
            <w:gridSpan w:val="4"/>
            <w:vAlign w:val="bottom"/>
          </w:tcPr>
          <w:p w14:paraId="09645997" w14:textId="0DCD768B" w:rsidR="000F71AD" w:rsidRDefault="000F71A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 bioüzemanyagok előállítása, fajtái. Az első, második, harmadik és negyedik generációs bioüzemanyagok. </w:t>
            </w:r>
          </w:p>
          <w:p w14:paraId="0F848EF9" w14:textId="4F4C9DB9" w:rsidR="000F71AD" w:rsidRDefault="000F71A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aer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C21F41">
              <w:rPr>
                <w:rFonts w:ascii="Times New Roman" w:eastAsia="Arial" w:hAnsi="Times New Roman" w:cs="Times New Roman"/>
              </w:rPr>
              <w:t>b kezelése</w:t>
            </w:r>
            <w:r w:rsidR="004900A0">
              <w:rPr>
                <w:rFonts w:ascii="Times New Roman" w:eastAsia="Arial" w:hAnsi="Times New Roman" w:cs="Times New Roman"/>
              </w:rPr>
              <w:t>:</w:t>
            </w:r>
            <w:r w:rsidRPr="00C21F41">
              <w:rPr>
                <w:rFonts w:ascii="Times New Roman" w:eastAsia="Arial" w:hAnsi="Times New Roman" w:cs="Times New Roman"/>
              </w:rPr>
              <w:t xml:space="preserve"> a komposztálás és a komposztok hasznosítása.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0F71AD">
              <w:rPr>
                <w:rFonts w:ascii="Times New Roman" w:eastAsia="Arial" w:hAnsi="Times New Roman" w:cs="Times New Roman"/>
              </w:rPr>
              <w:t>A közösségi és lakossági komposztálás. A komposztálás jelentősége a lakossági szemléletformálásban.</w:t>
            </w:r>
            <w:r w:rsidRPr="00C21F41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164C974F" w14:textId="72382166" w:rsidR="005443D5" w:rsidRPr="00C21F41" w:rsidRDefault="000F71A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0F71AD">
              <w:rPr>
                <w:rFonts w:ascii="Times New Roman" w:eastAsia="Arial" w:hAnsi="Times New Roman" w:cs="Times New Roman"/>
              </w:rPr>
              <w:lastRenderedPageBreak/>
              <w:t>A biomassza anaer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0F71AD">
              <w:rPr>
                <w:rFonts w:ascii="Times New Roman" w:eastAsia="Arial" w:hAnsi="Times New Roman" w:cs="Times New Roman"/>
              </w:rPr>
              <w:t>b kezelése</w:t>
            </w:r>
            <w:r w:rsidR="00DF7575">
              <w:rPr>
                <w:rFonts w:ascii="Times New Roman" w:eastAsia="Arial" w:hAnsi="Times New Roman" w:cs="Times New Roman"/>
              </w:rPr>
              <w:t xml:space="preserve"> I. (</w:t>
            </w:r>
            <w:r w:rsidRPr="00C21F41">
              <w:rPr>
                <w:rFonts w:ascii="Times New Roman" w:eastAsia="Arial" w:hAnsi="Times New Roman" w:cs="Times New Roman"/>
              </w:rPr>
              <w:t>Biomassza pirolízise, a keletkező termékek és hasznosításuk.</w:t>
            </w:r>
            <w:r w:rsidR="00DF7575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5443D5" w:rsidRPr="00C21F41" w14:paraId="7D1F82E6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796" w14:textId="6E21523E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lastRenderedPageBreak/>
              <w:t>3.</w:t>
            </w:r>
          </w:p>
        </w:tc>
        <w:tc>
          <w:tcPr>
            <w:tcW w:w="7585" w:type="dxa"/>
            <w:gridSpan w:val="4"/>
            <w:vAlign w:val="bottom"/>
          </w:tcPr>
          <w:p w14:paraId="05F4C7DA" w14:textId="77777777" w:rsidR="0098097D" w:rsidRDefault="0098097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98097D">
              <w:rPr>
                <w:rFonts w:ascii="Times New Roman" w:eastAsia="Arial" w:hAnsi="Times New Roman" w:cs="Times New Roman"/>
              </w:rPr>
              <w:t>A biomassza anaerob kezelése II. (A biogáz előállítása, minősége és hasznosítása.</w:t>
            </w:r>
            <w:r>
              <w:rPr>
                <w:rFonts w:ascii="Times New Roman" w:eastAsia="Arial" w:hAnsi="Times New Roman" w:cs="Times New Roman"/>
              </w:rPr>
              <w:t xml:space="preserve"> A felhasználható nagy szervesanyag-tartalmú hulladékanyagok és melléktermékek.</w:t>
            </w:r>
            <w:r w:rsidRPr="0098097D">
              <w:rPr>
                <w:rFonts w:ascii="Times New Roman" w:eastAsia="Arial" w:hAnsi="Times New Roman" w:cs="Times New Roman"/>
              </w:rPr>
              <w:t>)</w:t>
            </w:r>
          </w:p>
          <w:p w14:paraId="1D3E6117" w14:textId="3B10711B" w:rsidR="005443D5" w:rsidRPr="00C21F41" w:rsidRDefault="004900A0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biomassza előállításának speciális formái: f</w:t>
            </w:r>
            <w:r w:rsidR="00DF7575" w:rsidRPr="00DF7575">
              <w:rPr>
                <w:rFonts w:ascii="Times New Roman" w:eastAsia="Arial" w:hAnsi="Times New Roman" w:cs="Times New Roman"/>
              </w:rPr>
              <w:t>ekete katonalégy technológia és a rovarliszt</w:t>
            </w:r>
            <w:r>
              <w:rPr>
                <w:rFonts w:ascii="Times New Roman" w:eastAsia="Arial" w:hAnsi="Times New Roman" w:cs="Times New Roman"/>
              </w:rPr>
              <w:t>;</w:t>
            </w:r>
            <w:r w:rsidR="00DF7575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="00DF7575" w:rsidRPr="00DF7575">
              <w:rPr>
                <w:rFonts w:ascii="Times New Roman" w:eastAsia="Arial" w:hAnsi="Times New Roman" w:cs="Times New Roman"/>
              </w:rPr>
              <w:t>űhús (laboratóriumban termesztett hús) és SCP (Single Cell Protein)</w:t>
            </w:r>
            <w:r>
              <w:rPr>
                <w:rFonts w:ascii="Times New Roman" w:eastAsia="Arial" w:hAnsi="Times New Roman" w:cs="Times New Roman"/>
              </w:rPr>
              <w:t>; az a</w:t>
            </w:r>
            <w:r w:rsidR="00DF7575" w:rsidRPr="00DF7575">
              <w:rPr>
                <w:rFonts w:ascii="Times New Roman" w:eastAsia="Arial" w:hAnsi="Times New Roman" w:cs="Times New Roman"/>
              </w:rPr>
              <w:t xml:space="preserve">lgák </w:t>
            </w:r>
            <w:r w:rsidR="00DF7575">
              <w:rPr>
                <w:rFonts w:ascii="Times New Roman" w:eastAsia="Arial" w:hAnsi="Times New Roman" w:cs="Times New Roman"/>
              </w:rPr>
              <w:t xml:space="preserve">és a gombamicélium </w:t>
            </w:r>
            <w:r w:rsidR="00DF7575" w:rsidRPr="00DF7575">
              <w:rPr>
                <w:rFonts w:ascii="Times New Roman" w:eastAsia="Arial" w:hAnsi="Times New Roman" w:cs="Times New Roman"/>
              </w:rPr>
              <w:t>mint biomassza</w:t>
            </w:r>
            <w:r w:rsidR="00DF7575">
              <w:rPr>
                <w:rFonts w:ascii="Times New Roman" w:eastAsia="Arial" w:hAnsi="Times New Roman" w:cs="Times New Roman"/>
              </w:rPr>
              <w:t xml:space="preserve">, szerepük és felhasználásuk. </w:t>
            </w:r>
          </w:p>
        </w:tc>
      </w:tr>
      <w:tr w:rsidR="005443D5" w:rsidRPr="00C21F41" w14:paraId="4A1AC332" w14:textId="77777777" w:rsidTr="006223D0">
        <w:trPr>
          <w:trHeight w:val="6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B60" w14:textId="7C172D2F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7585" w:type="dxa"/>
            <w:gridSpan w:val="4"/>
            <w:vAlign w:val="bottom"/>
          </w:tcPr>
          <w:p w14:paraId="2BD038C7" w14:textId="77777777" w:rsidR="004900A0" w:rsidRPr="004900A0" w:rsidRDefault="004900A0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4900A0">
              <w:rPr>
                <w:rFonts w:ascii="Times New Roman" w:eastAsia="Arial" w:hAnsi="Times New Roman" w:cs="Times New Roman"/>
                <w:b/>
                <w:bCs/>
              </w:rPr>
              <w:t>zH.</w:t>
            </w:r>
          </w:p>
          <w:p w14:paraId="0BD9B7BB" w14:textId="07939AC3" w:rsidR="0098097D" w:rsidRDefault="004900A0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témakör speciális aspektusai: b</w:t>
            </w:r>
            <w:r w:rsidR="00DF7575" w:rsidRPr="00DF7575">
              <w:rPr>
                <w:rFonts w:ascii="Times New Roman" w:eastAsia="Arial" w:hAnsi="Times New Roman" w:cs="Times New Roman"/>
              </w:rPr>
              <w:t>iomassza az állattenyésztésben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="00DF7575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a</w:t>
            </w:r>
            <w:r w:rsidR="00DF7575">
              <w:rPr>
                <w:rFonts w:ascii="Times New Roman" w:eastAsia="Arial" w:hAnsi="Times New Roman" w:cs="Times New Roman"/>
              </w:rPr>
              <w:t xml:space="preserve"> t</w:t>
            </w:r>
            <w:r w:rsidR="00DF7575" w:rsidRPr="00DF7575">
              <w:rPr>
                <w:rFonts w:ascii="Times New Roman" w:eastAsia="Arial" w:hAnsi="Times New Roman" w:cs="Times New Roman"/>
              </w:rPr>
              <w:t>extilipari alapanyagok</w:t>
            </w:r>
            <w:r w:rsidR="00DF7575">
              <w:rPr>
                <w:rFonts w:ascii="Times New Roman" w:eastAsia="Arial" w:hAnsi="Times New Roman" w:cs="Times New Roman"/>
              </w:rPr>
              <w:t xml:space="preserve"> előállítása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="0098097D">
              <w:rPr>
                <w:rFonts w:ascii="Times New Roman" w:eastAsia="Arial" w:hAnsi="Times New Roman" w:cs="Times New Roman"/>
              </w:rPr>
              <w:t xml:space="preserve"> </w:t>
            </w:r>
            <w:r w:rsidRPr="00DF7575">
              <w:rPr>
                <w:rFonts w:ascii="Times New Roman" w:eastAsia="Arial" w:hAnsi="Times New Roman" w:cs="Times New Roman"/>
              </w:rPr>
              <w:t>precíziós fermentáció</w:t>
            </w:r>
            <w:r>
              <w:rPr>
                <w:rFonts w:ascii="Times New Roman" w:eastAsia="Arial" w:hAnsi="Times New Roman" w:cs="Times New Roman"/>
              </w:rPr>
              <w:t>, v</w:t>
            </w:r>
            <w:r w:rsidRPr="00DF7575">
              <w:rPr>
                <w:rFonts w:ascii="Times New Roman" w:eastAsia="Arial" w:hAnsi="Times New Roman" w:cs="Times New Roman"/>
              </w:rPr>
              <w:t>ertikális gazdálkodás</w:t>
            </w:r>
            <w:r>
              <w:rPr>
                <w:rFonts w:ascii="Times New Roman" w:eastAsia="Arial" w:hAnsi="Times New Roman" w:cs="Times New Roman"/>
              </w:rPr>
              <w:t>, a</w:t>
            </w:r>
            <w:r w:rsidRPr="0098097D">
              <w:rPr>
                <w:rFonts w:ascii="Times New Roman" w:eastAsia="Arial" w:hAnsi="Times New Roman" w:cs="Times New Roman"/>
              </w:rPr>
              <w:t xml:space="preserve"> „fa” mint alapanyag</w:t>
            </w:r>
            <w:r>
              <w:rPr>
                <w:rFonts w:ascii="Times New Roman" w:eastAsia="Arial" w:hAnsi="Times New Roman" w:cs="Times New Roman"/>
              </w:rPr>
              <w:t>,</w:t>
            </w:r>
            <w:r>
              <w:t xml:space="preserve"> </w:t>
            </w:r>
            <w:r w:rsidRPr="0098097D">
              <w:rPr>
                <w:rFonts w:ascii="Times New Roman" w:eastAsia="Arial" w:hAnsi="Times New Roman" w:cs="Times New Roman"/>
              </w:rPr>
              <w:t>Plant-based packaging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  <w:p w14:paraId="32D9017C" w14:textId="217BC6AE" w:rsidR="00DF7575" w:rsidRPr="00C21F41" w:rsidRDefault="00090AD2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</w:t>
            </w:r>
            <w:r w:rsidR="0098097D" w:rsidRPr="0098097D">
              <w:rPr>
                <w:rFonts w:ascii="Times New Roman" w:eastAsia="Arial" w:hAnsi="Times New Roman" w:cs="Times New Roman"/>
              </w:rPr>
              <w:t xml:space="preserve"> klímaváltozás</w:t>
            </w:r>
            <w:r>
              <w:rPr>
                <w:rFonts w:ascii="Times New Roman" w:eastAsia="Arial" w:hAnsi="Times New Roman" w:cs="Times New Roman"/>
              </w:rPr>
              <w:t xml:space="preserve"> hatása a biomassza előállítására</w:t>
            </w:r>
            <w:r w:rsidR="0098097D"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5D6475" w:rsidRPr="005D6475" w14:paraId="7BE99138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5D6475" w:rsidRPr="005D6475" w:rsidRDefault="005D6475" w:rsidP="00C21F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C21F41" w:rsidRPr="00C21F41" w14:paraId="2AC42BB7" w14:textId="77777777" w:rsidTr="00C21F41">
        <w:trPr>
          <w:trHeight w:val="282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E1229" w14:textId="4976627B" w:rsidR="00C21F41" w:rsidRPr="00C21F41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 hallgatóknak a félév során egy választott, a tantárgyhoz kapcsolódó beadandó feladatot kell elkészíteniük, mely a tárgy teljesítésének előfeltétele. </w:t>
            </w:r>
          </w:p>
          <w:p w14:paraId="4A4DFC6B" w14:textId="7B3310B5" w:rsidR="00C21F41" w:rsidRPr="00C21F41" w:rsidRDefault="00C21F41" w:rsidP="00C21F41">
            <w:pPr>
              <w:tabs>
                <w:tab w:val="left" w:pos="720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félév során egy zárthelyi megírására kerül sor. A zárthelyin a megszerezhető pontok minimum 50%-át el kell elérni. Sikertelen zárthelyik esetén a hallgatónak egy pót-zárthelyi megírására van lehetősége.</w:t>
            </w:r>
          </w:p>
          <w:p w14:paraId="7F9F1BD6" w14:textId="488150DD" w:rsidR="00C21F41" w:rsidRPr="00C21F41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Amennyiben a pót-zárthelyi is sikertelen, úgy a </w:t>
            </w:r>
            <w:r w:rsidR="00874D2F" w:rsidRPr="00874D2F">
              <w:rPr>
                <w:rFonts w:ascii="Times New Roman" w:eastAsia="Arial" w:hAnsi="Times New Roman" w:cs="Times New Roman"/>
              </w:rPr>
              <w:t>Hallgatói követelményrendszer (HKR)</w:t>
            </w:r>
            <w:r w:rsidR="00874D2F" w:rsidRPr="00874D2F">
              <w:rPr>
                <w:rFonts w:ascii="Times New Roman" w:eastAsia="Arial" w:hAnsi="Times New Roman" w:cs="Times New Roman"/>
              </w:rPr>
              <w:t xml:space="preserve"> </w:t>
            </w:r>
            <w:r w:rsidRPr="00C21F41">
              <w:rPr>
                <w:rFonts w:ascii="Times New Roman" w:eastAsia="Arial" w:hAnsi="Times New Roman" w:cs="Times New Roman"/>
              </w:rPr>
              <w:t>szerint nyílik lehetőség a pótlásra.</w:t>
            </w:r>
          </w:p>
          <w:p w14:paraId="15FBDD0D" w14:textId="77777777" w:rsidR="00C21F41" w:rsidRPr="005D6475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4FB7F12C">
              <w:rPr>
                <w:rFonts w:ascii="Times New Roman" w:eastAsia="Arial Unicode MS" w:hAnsi="Times New Roman" w:cs="Times New Roman"/>
                <w:b/>
                <w:bCs/>
              </w:rPr>
              <w:t>Zárthelyik, jegyzőkönyvek, beszámolók stb.</w:t>
            </w:r>
          </w:p>
          <w:p w14:paraId="7A5BFC62" w14:textId="77777777" w:rsidR="00C21F41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>A félév során egy beadandó feladatot kötelező elkészíteni.</w:t>
            </w:r>
          </w:p>
          <w:p w14:paraId="35EE3270" w14:textId="77777777" w:rsidR="00C21F41" w:rsidRPr="005D6475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 xml:space="preserve">A félév során egy zárthelyi dolgozat megírására, illetve ennek egyszeri pótlására nyílik lehetőség. </w:t>
            </w:r>
          </w:p>
          <w:p w14:paraId="0E11CFD4" w14:textId="77777777" w:rsidR="00C21F41" w:rsidRDefault="00C21F41" w:rsidP="00C21F41">
            <w:pPr>
              <w:spacing w:after="0" w:line="240" w:lineRule="auto"/>
            </w:pPr>
            <w:r w:rsidRPr="4FB7F12C">
              <w:rPr>
                <w:rFonts w:ascii="Times New Roman" w:eastAsia="Times New Roman" w:hAnsi="Times New Roman" w:cs="Times New Roman"/>
              </w:rPr>
              <w:t>A beadandó feladat oktató általi elfogadása.</w:t>
            </w:r>
          </w:p>
          <w:p w14:paraId="0AF316F3" w14:textId="58401759" w:rsidR="00C21F41" w:rsidRPr="00C21F41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 xml:space="preserve">Félévközi </w:t>
            </w:r>
            <w:r>
              <w:rPr>
                <w:rFonts w:ascii="Times New Roman" w:eastAsia="Times New Roman" w:hAnsi="Times New Roman" w:cs="Times New Roman"/>
              </w:rPr>
              <w:t xml:space="preserve">jegy </w:t>
            </w:r>
            <w:r w:rsidRPr="4FB7F12C">
              <w:rPr>
                <w:rFonts w:ascii="Times New Roman" w:eastAsia="Times New Roman" w:hAnsi="Times New Roman" w:cs="Times New Roman"/>
              </w:rPr>
              <w:t>értékelése: 0-49 pont: elégtelen; 50-65 pont elégséges; 66-79 pont közepes; 80-91 pont jó; 92-100 pont jeles.</w:t>
            </w:r>
          </w:p>
        </w:tc>
      </w:tr>
      <w:tr w:rsidR="005443D5" w:rsidRPr="00C05A15" w14:paraId="14E84668" w14:textId="77777777" w:rsidTr="4FB7F12C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5443D5" w:rsidRPr="00C05A15" w:rsidRDefault="005443D5" w:rsidP="00C2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C05A15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5443D5" w:rsidRPr="00C05A15" w14:paraId="4F899A0C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1A7" w14:textId="2D3869A5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Ismeri a környezetvédelmi szakterület tanulási, ismeretszerzési, adatgyűjtési módszereit, azok etikai korlátait és problémamegoldó technikáit.</w:t>
            </w:r>
          </w:p>
          <w:p w14:paraId="5D7F46F2" w14:textId="38D053FD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Ismeri az energiagazdálkodás alapjait, az energiatermelés lehetőségeit, annak előnyeit és hátrányait, a fenntartható fejlődés fogalmát és megvalósítási lehetőségeit.</w:t>
            </w:r>
          </w:p>
          <w:p w14:paraId="0AB7FDA0" w14:textId="1A01489C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Multidiszciplináris ismereteik révén alkalmasak a mérnöki munkában való alkotó részvételre, képesek alkalmazkodni a folyamatosan változó követelményekhez.</w:t>
            </w:r>
            <w:r w:rsidR="30D2CE2B"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30D2CE2B"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443D5" w:rsidRPr="00C05A15" w14:paraId="0C9884C3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1862FE8D" w:rsidR="005443D5" w:rsidRPr="00C05A15" w:rsidRDefault="005443D5" w:rsidP="00C2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</w:t>
            </w:r>
          </w:p>
        </w:tc>
      </w:tr>
      <w:tr w:rsidR="005443D5" w:rsidRPr="00C05A15" w14:paraId="3545F8E2" w14:textId="77777777" w:rsidTr="4FB7F12C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4B426" w14:textId="3FEEA6FD" w:rsidR="005443D5" w:rsidRPr="00C05A15" w:rsidRDefault="7DB075D1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</w:pPr>
            <w:r w:rsidRPr="00F11B86">
              <w:rPr>
                <w:rFonts w:ascii="Times New Roman" w:eastAsia="Times New Roman" w:hAnsi="Times New Roman" w:cs="Times New Roman"/>
              </w:rPr>
              <w:t xml:space="preserve">Dr. Tóth Péter, Dr. Bulla Miklós, Dr. Nagy Géza: Energetika, 2011, </w:t>
            </w:r>
            <w:hyperlink r:id="rId8">
              <w:r w:rsidRPr="00F11B86">
                <w:rPr>
                  <w:rStyle w:val="Hiperhivatkozs"/>
                  <w:rFonts w:ascii="Times New Roman" w:eastAsia="Times New Roman" w:hAnsi="Times New Roman" w:cs="Times New Roman"/>
                </w:rPr>
                <w:t>http://www.tankonyvtar.hu/hu/tartalom/tamop425/0021_Energetika/ch04s02.html</w:t>
              </w:r>
            </w:hyperlink>
          </w:p>
          <w:p w14:paraId="42C7A5D9" w14:textId="7A6F58E5" w:rsidR="005443D5" w:rsidRPr="00C05A15" w:rsidRDefault="7DB075D1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</w:pPr>
            <w:r w:rsidRPr="00F11B86">
              <w:rPr>
                <w:rFonts w:ascii="Times New Roman" w:eastAsia="Times New Roman" w:hAnsi="Times New Roman" w:cs="Times New Roman"/>
              </w:rPr>
              <w:t>Rátonyi Tamás, 2013; Biomassza anyagismeret</w:t>
            </w:r>
          </w:p>
          <w:p w14:paraId="3C3B095D" w14:textId="77777777" w:rsidR="00BD6BC3" w:rsidRDefault="7DB075D1" w:rsidP="00BD6BC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  <w:b/>
                <w:bCs/>
              </w:rPr>
              <w:t>Bartholy Judit, Breuer</w:t>
            </w:r>
            <w:r w:rsidRPr="00F11B86">
              <w:rPr>
                <w:rFonts w:ascii="Times New Roman" w:eastAsia="Times New Roman" w:hAnsi="Times New Roman" w:cs="Times New Roman"/>
              </w:rPr>
              <w:t xml:space="preserve"> Hajnalka, Pieczka Ildikó, Pongrácz Rita, Radics Kornélia, 2013; Megújuló energiaforrások, 7. fejezet Biomassza alapanyagok.</w:t>
            </w:r>
          </w:p>
          <w:p w14:paraId="268C1EC4" w14:textId="4BB3651E" w:rsidR="00F11B86" w:rsidRPr="00BD6BC3" w:rsidRDefault="00F11B86" w:rsidP="00BD6BC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BD6BC3">
              <w:rPr>
                <w:rFonts w:ascii="Times New Roman" w:hAnsi="Times New Roman" w:cs="Times New Roman"/>
              </w:rPr>
              <w:t>Bai Attila (2007). A biogáz előállítása: jelen és jövő. ISBN:9639553395.</w:t>
            </w:r>
            <w:r w:rsidR="00BD6BC3" w:rsidRPr="00BD6BC3">
              <w:rPr>
                <w:rFonts w:ascii="Times New Roman" w:hAnsi="Times New Roman" w:cs="Times New Roman"/>
              </w:rPr>
              <w:t xml:space="preserve"> </w:t>
            </w:r>
            <w:r w:rsidR="00BD6BC3" w:rsidRPr="00BD6BC3">
              <w:rPr>
                <w:rFonts w:ascii="Calibri" w:hAnsi="Calibri" w:cs="Calibri"/>
              </w:rPr>
              <w:t>→</w:t>
            </w:r>
            <w:r w:rsidR="00BD6BC3" w:rsidRPr="00BD6BC3">
              <w:rPr>
                <w:rFonts w:ascii="Times New Roman" w:hAnsi="Times New Roman" w:cs="Times New Roman"/>
              </w:rPr>
              <w:t xml:space="preserve"> Elérhető: Elektrotech. és Inf. Szakolv., Könnyűipari Szakolvasó, Népszínház Kvt., Tavaszmezo Kvt.</w:t>
            </w:r>
          </w:p>
          <w:p w14:paraId="01A0E591" w14:textId="706EF78B" w:rsidR="00AB68B6" w:rsidRPr="00F11B86" w:rsidRDefault="00AB68B6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F11B86">
              <w:rPr>
                <w:rFonts w:ascii="Times New Roman" w:hAnsi="Times New Roman" w:cs="Times New Roman"/>
              </w:rPr>
              <w:t>Bai Attila (200</w:t>
            </w:r>
            <w:r>
              <w:rPr>
                <w:rFonts w:ascii="Times New Roman" w:hAnsi="Times New Roman" w:cs="Times New Roman"/>
              </w:rPr>
              <w:t>2</w:t>
            </w:r>
            <w:r w:rsidRPr="00F11B86">
              <w:rPr>
                <w:rFonts w:ascii="Times New Roman" w:hAnsi="Times New Roman" w:cs="Times New Roman"/>
              </w:rPr>
              <w:t xml:space="preserve">). </w:t>
            </w:r>
            <w:r w:rsidRPr="00AB68B6">
              <w:rPr>
                <w:rFonts w:ascii="Times New Roman" w:hAnsi="Times New Roman" w:cs="Times New Roman"/>
              </w:rPr>
              <w:t>A biomassza felhasználása</w:t>
            </w:r>
            <w:r w:rsidR="00BD6BC3" w:rsidRPr="00BD6BC3">
              <w:rPr>
                <w:rFonts w:ascii="Times New Roman" w:hAnsi="Times New Roman" w:cs="Times New Roman"/>
              </w:rPr>
              <w:t>. → Elérhető: Elektrotech. és Inf. Szakolv., Népszínház Kvt., Tavaszmezo Kvt.</w:t>
            </w:r>
          </w:p>
          <w:p w14:paraId="756AAE7E" w14:textId="77777777" w:rsidR="00F11B86" w:rsidRPr="00F11B86" w:rsidRDefault="00F11B86" w:rsidP="00F11B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ACA751" w14:textId="77777777" w:rsidR="005443D5" w:rsidRDefault="00D03994" w:rsidP="00F11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1B86">
              <w:rPr>
                <w:rFonts w:ascii="Times New Roman" w:eastAsia="Times New Roman" w:hAnsi="Times New Roman" w:cs="Times New Roman"/>
                <w:b/>
                <w:bCs/>
              </w:rPr>
              <w:t>Érdekes olvasmányok:</w:t>
            </w:r>
          </w:p>
          <w:p w14:paraId="5319987C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Mézes, M. (2018). A rovarfehérje, mint a fehérjeellátás új alternatívája. Állattenyésztés és takarmányozás, 67(4), 287-296.</w:t>
            </w:r>
          </w:p>
          <w:p w14:paraId="17FBACA8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F11B86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https://real.mtak.hu/229556/1/06%C3%81TT%202018_4%20FINAL%20r.pdf</w:t>
              </w:r>
            </w:hyperlink>
          </w:p>
          <w:p w14:paraId="2D1B7A2E" w14:textId="77777777" w:rsidR="00D03994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Barna, B., Gallen, A., &amp; Tőzsér, J. (2025). A fekete katonalégy jelentősége a körforgásos gazdaságban. Állattenyésztés és takarmÁnyozÁs, 74(2), 123-137.</w:t>
            </w:r>
          </w:p>
          <w:p w14:paraId="122B05B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https://real.mtak.hu/229985/1/04%C3%81TT%202025_2.pdf</w:t>
              </w:r>
            </w:hyperlink>
          </w:p>
          <w:p w14:paraId="1785F5A6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Hetényi, N. (2022). A fekete katonalégy (Hermetia Illucens) nagyüzemi tenyésztése. Állattenyésztés és Takarmányozás, 71(1), 25-35.</w:t>
            </w:r>
          </w:p>
          <w:p w14:paraId="092DAA7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https://real.mtak.hu/229831/1/27_%C3%81TT%202022_1%20FINALr.pdf</w:t>
              </w:r>
            </w:hyperlink>
          </w:p>
          <w:p w14:paraId="37F048F4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Tibor, B. Sejttenyésztett hús állati hús helyettesítésére.</w:t>
            </w:r>
          </w:p>
          <w:p w14:paraId="289090FF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http://www.mtakszi.iif.hu/kszi_aktak/doc/BrT_82.pdf</w:t>
              </w:r>
            </w:hyperlink>
          </w:p>
          <w:p w14:paraId="4D175A1B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Ritala, A., Häkkinen, S. T., Toivari, M., &amp; Wiebe, M. G. (2017). Single cell protein—state-of-the-art, industrial landscape and patents 2001–2016. Frontiers in microbiology, 8, 2009.</w:t>
            </w:r>
          </w:p>
          <w:p w14:paraId="13E8A4FD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https://www.frontiersin.org/journals/microbiology/articles/10.3389/fmicb.2017.02009/pdf</w:t>
              </w:r>
            </w:hyperlink>
          </w:p>
          <w:p w14:paraId="5F0E35F4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Zohir, W. F., Makhlof, M. E., Abdallah, A. M., &amp; El-Sheekh, M. M. (2023). Algae cultivation systems. In Value-added products from algae: phycochemical production and applications (pp. 11-41). Cham: Springer International Publishing.</w:t>
            </w:r>
          </w:p>
          <w:p w14:paraId="3F38CCC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https://www.researchgate.net/publication/376131169_Algae_Cultivation_Systems</w:t>
              </w:r>
            </w:hyperlink>
          </w:p>
          <w:p w14:paraId="0113A5F0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Az algatermesztés táplálkozási és környezeti előnyei</w:t>
            </w:r>
          </w:p>
          <w:p w14:paraId="69D1A6E6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https://hu.euronews.com/2024/05/28/algatermesztes-europa-egeszseg-kornyezetvedelem</w:t>
              </w:r>
            </w:hyperlink>
          </w:p>
          <w:p w14:paraId="2AFCC709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Knychala, M. M., Boing, L. A., Ienczak, J. L., Trichez, D., &amp; Stambuk, B. U. (2024). Precision fermentation as an alternative to animal protein, a review. Fermentation, 10(6), 315.</w:t>
            </w:r>
          </w:p>
          <w:p w14:paraId="3E6C5E6A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https://www.mdpi.com/2311-5637/10/6/315</w:t>
              </w:r>
            </w:hyperlink>
          </w:p>
          <w:p w14:paraId="77D77992" w14:textId="736A854B" w:rsidR="00D03994" w:rsidRPr="00D03994" w:rsidRDefault="00D03994" w:rsidP="00527C3E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03994">
              <w:rPr>
                <w:rFonts w:ascii="Times New Roman" w:eastAsia="Times New Roman" w:hAnsi="Times New Roman" w:cs="Times New Roman"/>
              </w:rPr>
              <w:t>Santhosh, R., Nath, D., &amp; Sarkar, P. (2021). Novel food packaging materials including plant-based byproducts: A review. Trends in Food Science &amp; Technology, 118, 471-489.</w:t>
            </w:r>
          </w:p>
          <w:p w14:paraId="5024F7DF" w14:textId="138BCF88" w:rsidR="00D03994" w:rsidRPr="00C05A15" w:rsidRDefault="00D03994" w:rsidP="00F11B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D5" w:rsidRPr="00C05A15" w14:paraId="766267FF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308302F2" w:rsidR="005443D5" w:rsidRPr="00C05A15" w:rsidRDefault="005443D5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lastRenderedPageBreak/>
              <w:t xml:space="preserve">Megjegyzés: </w:t>
            </w:r>
            <w:r w:rsidR="00F11B86">
              <w:rPr>
                <w:rFonts w:ascii="Times New Roman" w:eastAsia="Times New Roman" w:hAnsi="Times New Roman" w:cs="Times New Roman"/>
                <w:iCs/>
                <w:lang w:eastAsia="hu-HU"/>
              </w:rPr>
              <w:t>-</w:t>
            </w:r>
          </w:p>
          <w:p w14:paraId="6DBFE934" w14:textId="77777777" w:rsidR="005443D5" w:rsidRPr="00C05A15" w:rsidRDefault="005443D5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65D8"/>
    <w:multiLevelType w:val="hybridMultilevel"/>
    <w:tmpl w:val="707EF67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14E95"/>
    <w:multiLevelType w:val="hybridMultilevel"/>
    <w:tmpl w:val="DE78500C"/>
    <w:lvl w:ilvl="0" w:tplc="52108A50">
      <w:start w:val="1"/>
      <w:numFmt w:val="decimal"/>
      <w:lvlText w:val="%1."/>
      <w:lvlJc w:val="left"/>
      <w:pPr>
        <w:ind w:left="720" w:hanging="360"/>
      </w:pPr>
    </w:lvl>
    <w:lvl w:ilvl="1" w:tplc="B274B38C">
      <w:start w:val="1"/>
      <w:numFmt w:val="lowerLetter"/>
      <w:lvlText w:val="%2."/>
      <w:lvlJc w:val="left"/>
      <w:pPr>
        <w:ind w:left="1440" w:hanging="360"/>
      </w:pPr>
    </w:lvl>
    <w:lvl w:ilvl="2" w:tplc="A77E18B4">
      <w:start w:val="1"/>
      <w:numFmt w:val="lowerRoman"/>
      <w:lvlText w:val="%3."/>
      <w:lvlJc w:val="right"/>
      <w:pPr>
        <w:ind w:left="2160" w:hanging="180"/>
      </w:pPr>
    </w:lvl>
    <w:lvl w:ilvl="3" w:tplc="17488B74">
      <w:start w:val="1"/>
      <w:numFmt w:val="decimal"/>
      <w:lvlText w:val="%4."/>
      <w:lvlJc w:val="left"/>
      <w:pPr>
        <w:ind w:left="2880" w:hanging="360"/>
      </w:pPr>
    </w:lvl>
    <w:lvl w:ilvl="4" w:tplc="4672E0B4">
      <w:start w:val="1"/>
      <w:numFmt w:val="lowerLetter"/>
      <w:lvlText w:val="%5."/>
      <w:lvlJc w:val="left"/>
      <w:pPr>
        <w:ind w:left="3600" w:hanging="360"/>
      </w:pPr>
    </w:lvl>
    <w:lvl w:ilvl="5" w:tplc="DD8CF7B8">
      <w:start w:val="1"/>
      <w:numFmt w:val="lowerRoman"/>
      <w:lvlText w:val="%6."/>
      <w:lvlJc w:val="right"/>
      <w:pPr>
        <w:ind w:left="4320" w:hanging="180"/>
      </w:pPr>
    </w:lvl>
    <w:lvl w:ilvl="6" w:tplc="1302BA3E">
      <w:start w:val="1"/>
      <w:numFmt w:val="decimal"/>
      <w:lvlText w:val="%7."/>
      <w:lvlJc w:val="left"/>
      <w:pPr>
        <w:ind w:left="5040" w:hanging="360"/>
      </w:pPr>
    </w:lvl>
    <w:lvl w:ilvl="7" w:tplc="55FAAEC0">
      <w:start w:val="1"/>
      <w:numFmt w:val="lowerLetter"/>
      <w:lvlText w:val="%8."/>
      <w:lvlJc w:val="left"/>
      <w:pPr>
        <w:ind w:left="5760" w:hanging="360"/>
      </w:pPr>
    </w:lvl>
    <w:lvl w:ilvl="8" w:tplc="67127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4151"/>
    <w:multiLevelType w:val="hybridMultilevel"/>
    <w:tmpl w:val="276CCD0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20493">
    <w:abstractNumId w:val="1"/>
  </w:num>
  <w:num w:numId="2" w16cid:durableId="43255075">
    <w:abstractNumId w:val="2"/>
  </w:num>
  <w:num w:numId="3" w16cid:durableId="142037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15"/>
    <w:rsid w:val="00087DDC"/>
    <w:rsid w:val="00090AD2"/>
    <w:rsid w:val="000F71AD"/>
    <w:rsid w:val="001F3FBE"/>
    <w:rsid w:val="00207AB5"/>
    <w:rsid w:val="0025241A"/>
    <w:rsid w:val="004900A0"/>
    <w:rsid w:val="005443D5"/>
    <w:rsid w:val="005D6475"/>
    <w:rsid w:val="006223D0"/>
    <w:rsid w:val="00874D2F"/>
    <w:rsid w:val="008B5977"/>
    <w:rsid w:val="0098097D"/>
    <w:rsid w:val="009A1628"/>
    <w:rsid w:val="00AB68B6"/>
    <w:rsid w:val="00AE6478"/>
    <w:rsid w:val="00BD6BC3"/>
    <w:rsid w:val="00BF2BA2"/>
    <w:rsid w:val="00C05A15"/>
    <w:rsid w:val="00C21F41"/>
    <w:rsid w:val="00D03994"/>
    <w:rsid w:val="00D37A74"/>
    <w:rsid w:val="00D94404"/>
    <w:rsid w:val="00DF7575"/>
    <w:rsid w:val="00F11B86"/>
    <w:rsid w:val="00FF5F97"/>
    <w:rsid w:val="00FF6F30"/>
    <w:rsid w:val="01385041"/>
    <w:rsid w:val="015C30BA"/>
    <w:rsid w:val="015F99CA"/>
    <w:rsid w:val="01DFE86D"/>
    <w:rsid w:val="020F94BE"/>
    <w:rsid w:val="025479CF"/>
    <w:rsid w:val="0255E175"/>
    <w:rsid w:val="02925292"/>
    <w:rsid w:val="02F4A8B8"/>
    <w:rsid w:val="03864345"/>
    <w:rsid w:val="03BA3D76"/>
    <w:rsid w:val="03EE85DE"/>
    <w:rsid w:val="042B5862"/>
    <w:rsid w:val="0471F8FD"/>
    <w:rsid w:val="0570C7C9"/>
    <w:rsid w:val="0648CA3A"/>
    <w:rsid w:val="06DA8543"/>
    <w:rsid w:val="07A999BF"/>
    <w:rsid w:val="07CB723E"/>
    <w:rsid w:val="08408C0B"/>
    <w:rsid w:val="08467ED1"/>
    <w:rsid w:val="093B5C65"/>
    <w:rsid w:val="09A29AA9"/>
    <w:rsid w:val="09DC5C6C"/>
    <w:rsid w:val="09F85C3D"/>
    <w:rsid w:val="0AFCB46E"/>
    <w:rsid w:val="0B031300"/>
    <w:rsid w:val="0B0BC04E"/>
    <w:rsid w:val="0B942C9E"/>
    <w:rsid w:val="0BCD0FEE"/>
    <w:rsid w:val="0C46F07D"/>
    <w:rsid w:val="0C9EE361"/>
    <w:rsid w:val="0CA6D0E7"/>
    <w:rsid w:val="0D2FFCFF"/>
    <w:rsid w:val="0D9F19FC"/>
    <w:rsid w:val="0DC67670"/>
    <w:rsid w:val="0E2A38B3"/>
    <w:rsid w:val="0EDA2B2C"/>
    <w:rsid w:val="0FA03683"/>
    <w:rsid w:val="0FC60914"/>
    <w:rsid w:val="0FD68423"/>
    <w:rsid w:val="10679DC1"/>
    <w:rsid w:val="10D6BABE"/>
    <w:rsid w:val="10F117EF"/>
    <w:rsid w:val="11507C05"/>
    <w:rsid w:val="11A3985F"/>
    <w:rsid w:val="11C2902B"/>
    <w:rsid w:val="124C218F"/>
    <w:rsid w:val="12CA3522"/>
    <w:rsid w:val="1320498F"/>
    <w:rsid w:val="14881CC7"/>
    <w:rsid w:val="14B1E2CC"/>
    <w:rsid w:val="159C22D0"/>
    <w:rsid w:val="1619E4C6"/>
    <w:rsid w:val="1723C94D"/>
    <w:rsid w:val="182C538E"/>
    <w:rsid w:val="186ABAC3"/>
    <w:rsid w:val="18DE018D"/>
    <w:rsid w:val="1908E9E5"/>
    <w:rsid w:val="19BF1087"/>
    <w:rsid w:val="1AB20B53"/>
    <w:rsid w:val="1AE19CF4"/>
    <w:rsid w:val="1B7F4744"/>
    <w:rsid w:val="1BB0E668"/>
    <w:rsid w:val="1BF73A70"/>
    <w:rsid w:val="1C6E3B6A"/>
    <w:rsid w:val="1CA067EB"/>
    <w:rsid w:val="1D01892F"/>
    <w:rsid w:val="1D49D8D5"/>
    <w:rsid w:val="1D65A9E6"/>
    <w:rsid w:val="1E51DE1C"/>
    <w:rsid w:val="1EE51C88"/>
    <w:rsid w:val="1F0999A3"/>
    <w:rsid w:val="1F1B3E4D"/>
    <w:rsid w:val="205086E3"/>
    <w:rsid w:val="20C3459D"/>
    <w:rsid w:val="212AF1E0"/>
    <w:rsid w:val="21591202"/>
    <w:rsid w:val="21EC5744"/>
    <w:rsid w:val="22177CCC"/>
    <w:rsid w:val="227C3B41"/>
    <w:rsid w:val="228D75D4"/>
    <w:rsid w:val="22ACD3FD"/>
    <w:rsid w:val="22C8B08E"/>
    <w:rsid w:val="22DBDC88"/>
    <w:rsid w:val="230E13B9"/>
    <w:rsid w:val="2351D590"/>
    <w:rsid w:val="23666ED5"/>
    <w:rsid w:val="2430E7F0"/>
    <w:rsid w:val="25023F36"/>
    <w:rsid w:val="250BCE95"/>
    <w:rsid w:val="2523F806"/>
    <w:rsid w:val="2578DB27"/>
    <w:rsid w:val="257D8E63"/>
    <w:rsid w:val="25CCA2B3"/>
    <w:rsid w:val="261A5B56"/>
    <w:rsid w:val="263DD69B"/>
    <w:rsid w:val="265D2CE1"/>
    <w:rsid w:val="2691DFA9"/>
    <w:rsid w:val="26B3CFA3"/>
    <w:rsid w:val="273B7644"/>
    <w:rsid w:val="283303EE"/>
    <w:rsid w:val="284B283A"/>
    <w:rsid w:val="286FDA16"/>
    <w:rsid w:val="28779899"/>
    <w:rsid w:val="29D5B059"/>
    <w:rsid w:val="2A502810"/>
    <w:rsid w:val="2A76D217"/>
    <w:rsid w:val="2B7180BA"/>
    <w:rsid w:val="2CA9750F"/>
    <w:rsid w:val="2D0A2BC5"/>
    <w:rsid w:val="2D259318"/>
    <w:rsid w:val="2D7B56E8"/>
    <w:rsid w:val="2DAD4A31"/>
    <w:rsid w:val="2E31DC62"/>
    <w:rsid w:val="2E80CC31"/>
    <w:rsid w:val="2EA14161"/>
    <w:rsid w:val="30A1A851"/>
    <w:rsid w:val="30D2CE2B"/>
    <w:rsid w:val="30FE7C30"/>
    <w:rsid w:val="32812434"/>
    <w:rsid w:val="33A638F5"/>
    <w:rsid w:val="33CDD6F6"/>
    <w:rsid w:val="341CF495"/>
    <w:rsid w:val="34CAD3FB"/>
    <w:rsid w:val="3515C340"/>
    <w:rsid w:val="3575A4BE"/>
    <w:rsid w:val="35C237A1"/>
    <w:rsid w:val="3627D2EB"/>
    <w:rsid w:val="368742ED"/>
    <w:rsid w:val="37210A3E"/>
    <w:rsid w:val="37377014"/>
    <w:rsid w:val="375D3DE9"/>
    <w:rsid w:val="3806C8E0"/>
    <w:rsid w:val="3900A606"/>
    <w:rsid w:val="393D788A"/>
    <w:rsid w:val="39CBC016"/>
    <w:rsid w:val="3B186264"/>
    <w:rsid w:val="3B32F785"/>
    <w:rsid w:val="3B3D0AAA"/>
    <w:rsid w:val="3C3D5313"/>
    <w:rsid w:val="3C83F7EA"/>
    <w:rsid w:val="3CEDD951"/>
    <w:rsid w:val="3D33F2DE"/>
    <w:rsid w:val="3D478D5A"/>
    <w:rsid w:val="3D91B12D"/>
    <w:rsid w:val="3E1D0A30"/>
    <w:rsid w:val="3FBB98AC"/>
    <w:rsid w:val="4084CE1E"/>
    <w:rsid w:val="40AE3D1E"/>
    <w:rsid w:val="40FB779D"/>
    <w:rsid w:val="414BB344"/>
    <w:rsid w:val="41D61233"/>
    <w:rsid w:val="42E783A5"/>
    <w:rsid w:val="43263D61"/>
    <w:rsid w:val="4433185F"/>
    <w:rsid w:val="45BE6DB1"/>
    <w:rsid w:val="46796DFC"/>
    <w:rsid w:val="46EB6402"/>
    <w:rsid w:val="4835A011"/>
    <w:rsid w:val="48477FDA"/>
    <w:rsid w:val="49256483"/>
    <w:rsid w:val="493F2CFC"/>
    <w:rsid w:val="49861D8E"/>
    <w:rsid w:val="4A89D94D"/>
    <w:rsid w:val="4AAC6A2B"/>
    <w:rsid w:val="4AFDB577"/>
    <w:rsid w:val="4B46525B"/>
    <w:rsid w:val="4B896821"/>
    <w:rsid w:val="4CEECCFF"/>
    <w:rsid w:val="4D43C14C"/>
    <w:rsid w:val="4D6538C7"/>
    <w:rsid w:val="4DA20B4B"/>
    <w:rsid w:val="4DDB0135"/>
    <w:rsid w:val="4E180453"/>
    <w:rsid w:val="4F4B67D2"/>
    <w:rsid w:val="4F5D60A9"/>
    <w:rsid w:val="4FA917F6"/>
    <w:rsid w:val="4FB7F12C"/>
    <w:rsid w:val="500D4564"/>
    <w:rsid w:val="504C144A"/>
    <w:rsid w:val="50F9799A"/>
    <w:rsid w:val="51D367DA"/>
    <w:rsid w:val="52614FCA"/>
    <w:rsid w:val="5320F2AE"/>
    <w:rsid w:val="53BD9611"/>
    <w:rsid w:val="53DEBC5B"/>
    <w:rsid w:val="546360BC"/>
    <w:rsid w:val="548B624F"/>
    <w:rsid w:val="5506B17C"/>
    <w:rsid w:val="55786162"/>
    <w:rsid w:val="55C6ECFA"/>
    <w:rsid w:val="562732B0"/>
    <w:rsid w:val="569DCEA1"/>
    <w:rsid w:val="56A281DD"/>
    <w:rsid w:val="582529E1"/>
    <w:rsid w:val="584AFC72"/>
    <w:rsid w:val="59FF3568"/>
    <w:rsid w:val="5A327C34"/>
    <w:rsid w:val="5A577553"/>
    <w:rsid w:val="5BAB80C8"/>
    <w:rsid w:val="5E549314"/>
    <w:rsid w:val="5EBE89E6"/>
    <w:rsid w:val="5ECAB905"/>
    <w:rsid w:val="5FCFD711"/>
    <w:rsid w:val="60554E8F"/>
    <w:rsid w:val="60BC61FD"/>
    <w:rsid w:val="614D97A4"/>
    <w:rsid w:val="620D04C4"/>
    <w:rsid w:val="625CB89B"/>
    <w:rsid w:val="62B2FC82"/>
    <w:rsid w:val="638CEF51"/>
    <w:rsid w:val="64C33A61"/>
    <w:rsid w:val="6730E98A"/>
    <w:rsid w:val="6786CC6E"/>
    <w:rsid w:val="68EEA29E"/>
    <w:rsid w:val="6AA672D0"/>
    <w:rsid w:val="6B516A46"/>
    <w:rsid w:val="6BAA7F7D"/>
    <w:rsid w:val="6C1A5EDD"/>
    <w:rsid w:val="6C40B66B"/>
    <w:rsid w:val="6D0922C8"/>
    <w:rsid w:val="6D6DC86A"/>
    <w:rsid w:val="6D70AC04"/>
    <w:rsid w:val="6DB1DCBB"/>
    <w:rsid w:val="6DF2CE1E"/>
    <w:rsid w:val="6EB27CB5"/>
    <w:rsid w:val="704062F6"/>
    <w:rsid w:val="713A2283"/>
    <w:rsid w:val="71EA1D77"/>
    <w:rsid w:val="72AFF7EF"/>
    <w:rsid w:val="72E7C0E5"/>
    <w:rsid w:val="73A4F1F3"/>
    <w:rsid w:val="740DC059"/>
    <w:rsid w:val="743469D2"/>
    <w:rsid w:val="744C2719"/>
    <w:rsid w:val="74AC69A7"/>
    <w:rsid w:val="75537BB6"/>
    <w:rsid w:val="758F1F23"/>
    <w:rsid w:val="761B7382"/>
    <w:rsid w:val="772634BF"/>
    <w:rsid w:val="77CE76D0"/>
    <w:rsid w:val="784D2363"/>
    <w:rsid w:val="78C20520"/>
    <w:rsid w:val="78D86AF6"/>
    <w:rsid w:val="792758CF"/>
    <w:rsid w:val="7A2D715D"/>
    <w:rsid w:val="7B8F8828"/>
    <w:rsid w:val="7C53FBC7"/>
    <w:rsid w:val="7C6C4CD4"/>
    <w:rsid w:val="7C737D32"/>
    <w:rsid w:val="7C8C28A6"/>
    <w:rsid w:val="7CA2C190"/>
    <w:rsid w:val="7CF274F9"/>
    <w:rsid w:val="7DB075D1"/>
    <w:rsid w:val="7F02207B"/>
    <w:rsid w:val="7F0A3164"/>
    <w:rsid w:val="7FC8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docId w15:val="{E1BA99B3-267A-49C2-BB54-09999E97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F71AD"/>
    <w:pPr>
      <w:ind w:left="720"/>
      <w:contextualSpacing/>
    </w:pPr>
  </w:style>
  <w:style w:type="paragraph" w:customStyle="1" w:styleId="isselectedend">
    <w:name w:val="isselectedend"/>
    <w:basedOn w:val="Norml"/>
    <w:rsid w:val="00F1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1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F11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konyvtar.hu/hu/tartalom/tamop425/0021_Energetika/ch04s02.html" TargetMode="External"/><Relationship Id="rId13" Type="http://schemas.openxmlformats.org/officeDocument/2006/relationships/hyperlink" Target="https://www.frontiersin.org/journals/microbiology/articles/10.3389/fmicb.2017.02009/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takszi.iif.hu/kszi_aktak/doc/BrT_8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dpi.com/2311-5637/10/6/31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al.mtak.hu/229831/1/27_%C3%81TT%202022_1%20FINALr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hu.euronews.com/2024/05/28/algatermesztes-europa-egeszseg-kornyezetvedelem" TargetMode="External"/><Relationship Id="rId10" Type="http://schemas.openxmlformats.org/officeDocument/2006/relationships/hyperlink" Target="https://real.mtak.hu/229985/1/04%C3%81TT%202025_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eal.mtak.hu/229556/1/06%C3%81TT%202018_4%20FINAL%20r.pdf" TargetMode="External"/><Relationship Id="rId14" Type="http://schemas.openxmlformats.org/officeDocument/2006/relationships/hyperlink" Target="https://www.researchgate.net/publication/376131169_Algae_Cultivation_System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1059</Words>
  <Characters>7310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Bodáné Dr. Kendrovics Rita</dc:creator>
  <cp:lastModifiedBy>Szeder András</cp:lastModifiedBy>
  <cp:revision>8</cp:revision>
  <dcterms:created xsi:type="dcterms:W3CDTF">2026-08-25T05:25:00Z</dcterms:created>
  <dcterms:modified xsi:type="dcterms:W3CDTF">2026-09-01T06:10:00Z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