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72"/>
        <w:gridCol w:w="2128"/>
        <w:gridCol w:w="2283"/>
        <w:gridCol w:w="1785"/>
      </w:tblGrid>
      <w:tr w:rsidR="006A1D9E" w:rsidRPr="0000235C" w14:paraId="3B3E6293" w14:textId="77777777" w:rsidTr="0039381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AC5A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Tárgy neve: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60EDE51D" w14:textId="77777777" w:rsidR="006A1D9E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Környezetanalitika és kémiai analízis </w:t>
            </w:r>
          </w:p>
          <w:p w14:paraId="217B835F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9454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NEPTUN-kód: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2C261290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RKXKA1HBNF </w:t>
            </w:r>
          </w:p>
          <w:p w14:paraId="4BA2F30E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RKXKA1HBLF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4AA2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Óraszám:</w:t>
            </w:r>
            <w:r w:rsidRPr="0000235C">
              <w:rPr>
                <w:sz w:val="22"/>
                <w:szCs w:val="22"/>
              </w:rPr>
              <w:t xml:space="preserve"> ea+gy+lb </w:t>
            </w:r>
          </w:p>
          <w:p w14:paraId="27630DEF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2+0+3 </w:t>
            </w:r>
          </w:p>
          <w:p w14:paraId="1E1A3E93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8+0+12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272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Kredit:</w:t>
            </w:r>
            <w:r w:rsidRPr="0000235C">
              <w:rPr>
                <w:sz w:val="22"/>
                <w:szCs w:val="22"/>
              </w:rPr>
              <w:t xml:space="preserve"> 5 </w:t>
            </w:r>
          </w:p>
          <w:p w14:paraId="67D08F78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Köv.</w:t>
            </w:r>
            <w:r w:rsidRPr="0000235C">
              <w:rPr>
                <w:sz w:val="22"/>
                <w:szCs w:val="22"/>
              </w:rPr>
              <w:t xml:space="preserve">: v </w:t>
            </w:r>
          </w:p>
          <w:p w14:paraId="471CE9B3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             </w:t>
            </w:r>
          </w:p>
        </w:tc>
      </w:tr>
      <w:tr w:rsidR="006A1D9E" w:rsidRPr="0000235C" w14:paraId="5D025E5D" w14:textId="77777777" w:rsidTr="0039381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867B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Tantárgyfelelős: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562BF7CC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Dr. Ágoston Csaba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2227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 xml:space="preserve">Beosztás: 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5201123A" w14:textId="3BB5400D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egyetemi </w:t>
            </w:r>
            <w:r w:rsidR="00F31B73">
              <w:rPr>
                <w:sz w:val="22"/>
                <w:szCs w:val="22"/>
              </w:rPr>
              <w:t>docens</w:t>
            </w:r>
            <w:r w:rsidRPr="0000235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0FD1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 xml:space="preserve">Előkövetelmény: 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3EDC891C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RMXKE2KBNF, RKXFI1HBNF </w:t>
            </w:r>
          </w:p>
          <w:p w14:paraId="2D84DC40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RMXKE2KBLF, RKXFI1HBLF  </w:t>
            </w:r>
          </w:p>
        </w:tc>
      </w:tr>
      <w:tr w:rsidR="006A1D9E" w:rsidRPr="0000235C" w14:paraId="553FA713" w14:textId="77777777" w:rsidTr="0039381E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AD4" w14:textId="77777777" w:rsidR="006A1D9E" w:rsidRPr="0000235C" w:rsidRDefault="006A1D9E" w:rsidP="0039381E">
            <w:pPr>
              <w:jc w:val="center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Ismeretanyag leírása</w:t>
            </w:r>
          </w:p>
        </w:tc>
      </w:tr>
      <w:tr w:rsidR="006A1D9E" w:rsidRPr="0000235C" w14:paraId="0A04921F" w14:textId="77777777" w:rsidTr="0039381E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5880" w14:textId="77777777" w:rsidR="006A1D9E" w:rsidRDefault="006A1D9E" w:rsidP="0039381E">
            <w:pPr>
              <w:jc w:val="both"/>
              <w:rPr>
                <w:sz w:val="22"/>
                <w:szCs w:val="22"/>
              </w:rPr>
            </w:pPr>
          </w:p>
          <w:p w14:paraId="49C4DCBF" w14:textId="77777777" w:rsidR="006A1D9E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 tantárgy célja, hogy az emberi tevékenység következtében környezetbe kikerült toxikus szennyezőanyagok vizsgálati lehetőségeinek, analitikai módszereinek bemutatása. A környezetvédelmi analitika felhasználja az analitikai kémia és egyéb technikákat, hogy tanulmányozza a környezetünket. Az elsődleges cél megismertetni a különböző környezeti elemekből (légkör, felszín feletti és alatti víz és talaj) történő mintavétel lehetőségeit és ezáltal felmérni, hogy azok szennyezettek vagy sem szerves és szervetlen toxikus anyagokkal. A tantárgy ismerteti a környezetvédelmi analitika fizikai és kémiai alapjait, bemutatja a különböző validálási módszereket és kiemeli a standardizálás fontosságát. Megismerik a hallgatók a különböző mintavételi és minta előkészítési eljárásokat, áttekintik az atom és molekula spektroszkópiai eljárásokat és a legfontosabb elválasztás technikai módszereket.  A laboratóriumi gyakorlatok során az elméletben megismert módszereket alkalmazzák környezeti mintákra, a mintavételtől a minta előkészítésen át a megfelelő analitikai műszereket használva megmérik, hogy esetlegesen előfordulnak-e bennük szervetlen vagy szerves toxikus anyagok. </w:t>
            </w:r>
          </w:p>
          <w:p w14:paraId="205578B6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  </w:t>
            </w:r>
          </w:p>
        </w:tc>
      </w:tr>
      <w:tr w:rsidR="006A1D9E" w:rsidRPr="0000235C" w14:paraId="2F3CFA74" w14:textId="77777777" w:rsidTr="0039381E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64FC" w14:textId="77777777" w:rsidR="006A1D9E" w:rsidRPr="0000235C" w:rsidRDefault="006A1D9E" w:rsidP="0039381E">
            <w:pPr>
              <w:spacing w:after="24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00235C">
              <w:rPr>
                <w:b/>
                <w:sz w:val="22"/>
                <w:szCs w:val="22"/>
              </w:rPr>
              <w:t>A tárgy részletes leírása, ütemezés</w:t>
            </w:r>
          </w:p>
        </w:tc>
      </w:tr>
      <w:tr w:rsidR="006A1D9E" w:rsidRPr="005D6475" w14:paraId="069E3313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04FD" w14:textId="77777777" w:rsidR="006A1D9E" w:rsidRPr="005D6475" w:rsidRDefault="006A1D9E" w:rsidP="0039381E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6475">
              <w:rPr>
                <w:b/>
                <w:sz w:val="20"/>
                <w:szCs w:val="20"/>
              </w:rPr>
              <w:t>Oktatási hét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3761" w14:textId="77777777" w:rsidR="006A1D9E" w:rsidRPr="005D6475" w:rsidRDefault="006A1D9E" w:rsidP="0039381E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6475">
              <w:rPr>
                <w:b/>
                <w:sz w:val="20"/>
                <w:szCs w:val="20"/>
              </w:rPr>
              <w:t>Előadások és gyakorlatok témakörei</w:t>
            </w:r>
          </w:p>
        </w:tc>
      </w:tr>
      <w:tr w:rsidR="006A1D9E" w:rsidRPr="009E7EDD" w14:paraId="4624DDAD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012B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BC156" w14:textId="77777777" w:rsidR="006A1D9E" w:rsidRPr="009E7EDD" w:rsidRDefault="006A1D9E" w:rsidP="00D93404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 xml:space="preserve">Általános bevezetés, </w:t>
            </w:r>
            <w:r w:rsidR="00D93404">
              <w:rPr>
                <w:rFonts w:eastAsia="Arial"/>
                <w:sz w:val="20"/>
                <w:szCs w:val="20"/>
              </w:rPr>
              <w:t>b</w:t>
            </w:r>
            <w:r w:rsidRPr="009E7EDD">
              <w:rPr>
                <w:rFonts w:eastAsia="Arial"/>
                <w:sz w:val="20"/>
                <w:szCs w:val="20"/>
              </w:rPr>
              <w:t>alesetvédelem, laborszabályok, számítási gyakorlat, Vizek lúgossága</w:t>
            </w:r>
          </w:p>
        </w:tc>
      </w:tr>
      <w:tr w:rsidR="006A1D9E" w:rsidRPr="009E7EDD" w14:paraId="58E3EFBE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2319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868" w:type="dxa"/>
            <w:gridSpan w:val="4"/>
            <w:vAlign w:val="bottom"/>
          </w:tcPr>
          <w:p w14:paraId="69A4231D" w14:textId="77777777" w:rsidR="006A1D9E" w:rsidRPr="009E7EDD" w:rsidRDefault="006A1D9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Minta-előkészítés, klasszikus analízisek, elektroanalitika, Kémiai oxigén igény, szilárd fázisú extrakció</w:t>
            </w:r>
          </w:p>
        </w:tc>
      </w:tr>
      <w:tr w:rsidR="006A1D9E" w:rsidRPr="009E7EDD" w14:paraId="136A6BB7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2E8E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868" w:type="dxa"/>
            <w:gridSpan w:val="4"/>
            <w:vAlign w:val="bottom"/>
          </w:tcPr>
          <w:p w14:paraId="0013D1F6" w14:textId="77777777" w:rsidR="006A1D9E" w:rsidRPr="009E7EDD" w:rsidRDefault="006A1D9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AAS, ICP, X ray, folyadék-folyadék extrakció, lángfotometria</w:t>
            </w:r>
          </w:p>
        </w:tc>
      </w:tr>
      <w:tr w:rsidR="006A1D9E" w:rsidRPr="009E7EDD" w14:paraId="26828050" w14:textId="77777777" w:rsidTr="0039381E">
        <w:trPr>
          <w:trHeight w:val="6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F870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7868" w:type="dxa"/>
            <w:gridSpan w:val="4"/>
            <w:vAlign w:val="bottom"/>
          </w:tcPr>
          <w:p w14:paraId="10F1C796" w14:textId="77777777" w:rsidR="006A1D9E" w:rsidRPr="009E7EDD" w:rsidRDefault="006A1D9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Kromatográfia</w:t>
            </w:r>
          </w:p>
        </w:tc>
      </w:tr>
      <w:tr w:rsidR="006A1D9E" w:rsidRPr="009E7EDD" w14:paraId="1CDA0C64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4717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7868" w:type="dxa"/>
            <w:gridSpan w:val="4"/>
            <w:vAlign w:val="bottom"/>
          </w:tcPr>
          <w:p w14:paraId="359128E1" w14:textId="77777777" w:rsidR="006A1D9E" w:rsidRPr="009E7EDD" w:rsidRDefault="006A1D9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G</w:t>
            </w:r>
            <w:r w:rsidRPr="009E7EDD">
              <w:rPr>
                <w:rFonts w:eastAsia="Arial"/>
                <w:sz w:val="20"/>
                <w:szCs w:val="20"/>
              </w:rPr>
              <w:t>ázkromatográfia</w:t>
            </w:r>
          </w:p>
        </w:tc>
      </w:tr>
      <w:tr w:rsidR="006A1D9E" w:rsidRPr="009E7EDD" w14:paraId="0AF037E2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2B32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868" w:type="dxa"/>
            <w:gridSpan w:val="4"/>
            <w:vAlign w:val="bottom"/>
          </w:tcPr>
          <w:p w14:paraId="2AF81952" w14:textId="77777777" w:rsidR="006A1D9E" w:rsidRPr="009E7EDD" w:rsidRDefault="006A1D9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MS, minőségbiztosítás, validálás</w:t>
            </w:r>
          </w:p>
        </w:tc>
      </w:tr>
      <w:tr w:rsidR="006A1D9E" w:rsidRPr="009E7EDD" w14:paraId="50D3FCB7" w14:textId="77777777" w:rsidTr="0039381E">
        <w:trPr>
          <w:trHeight w:val="2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8B74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7868" w:type="dxa"/>
            <w:gridSpan w:val="4"/>
            <w:vAlign w:val="bottom"/>
          </w:tcPr>
          <w:p w14:paraId="5C9EBD60" w14:textId="77777777" w:rsidR="006A1D9E" w:rsidRPr="009E7EDD" w:rsidRDefault="006A1D9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Pótlás, Zárthelyi dolgozat</w:t>
            </w:r>
          </w:p>
        </w:tc>
      </w:tr>
      <w:tr w:rsidR="006A1D9E" w:rsidRPr="009E7EDD" w14:paraId="5420DE6C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E772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vAlign w:val="bottom"/>
          </w:tcPr>
          <w:p w14:paraId="71C600FD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A kémiai analízis fontossága. Szennyeződések transzportfolyamatai a környezetben. Környezetvédelmi analitika fogalma, szakterületei, feladata. A környezetvédelmi célú analízis folyamata, főbb lépései. A legfontosabb teljesítményjellemzők (alsó méréshatár, mérési bizonytalanság). Követelmények az alkalmazott módszerekkel szemben, a határérték fogalma, típusai, gyakorlati alkalmazása. Dokumentálás. A mintavételi terv, a mintavételi jegyzőkönyv és a vizsgálati jegyzőkönyv formai és tartalmi követelményei.</w:t>
            </w:r>
          </w:p>
        </w:tc>
      </w:tr>
      <w:tr w:rsidR="006A1D9E" w:rsidRPr="009E7EDD" w14:paraId="6F65006C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C076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vAlign w:val="bottom"/>
          </w:tcPr>
          <w:p w14:paraId="3A411F92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Minőségbiztosítás, akkreditálás, jogszabályi követelmények az alkalmazott módszerekkel szemben. A módszerek csoportosítása (szabványok, szabványosítás, egyéb módszerek). Visszavezetettség nemzetközi etalonokra. A tanúsított anyagminta fogalma, alkalmazása. Validálás, verifikálás.</w:t>
            </w:r>
          </w:p>
        </w:tc>
      </w:tr>
      <w:tr w:rsidR="006A1D9E" w:rsidRPr="009E7EDD" w14:paraId="26139FE4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2E04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7868" w:type="dxa"/>
            <w:gridSpan w:val="4"/>
            <w:vAlign w:val="bottom"/>
          </w:tcPr>
          <w:p w14:paraId="50C80FD1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Mintavételi szabályok. Minta előkészítések. A reprezantatív mintavétel problémája, a minták és mintavételek típusai. A mintavétel minőségbiztosítása. A helyszíni és laboratóriumi vizsgálatok. Speciális mintavételi problémák (időben gyorsan változó közeg).</w:t>
            </w:r>
          </w:p>
        </w:tc>
      </w:tr>
      <w:tr w:rsidR="006A1D9E" w:rsidRPr="009E7EDD" w14:paraId="259D2879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B4EF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7868" w:type="dxa"/>
            <w:gridSpan w:val="4"/>
            <w:vAlign w:val="bottom"/>
          </w:tcPr>
          <w:p w14:paraId="75CF1D1F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A talaj és felszín alatti víz mintavétele és vizsgálata. Jogszabályi követelmények, szervetlen és szerves kémiai vizsgálatok. Hulladékok mintavételének és vizsgálatának kérdései. Lerakással történő ártalmatlanítás, és SRF-ként történő hasznosítás speciális mintavételei és vizsgálatai. A kommunális hulladék mintavétele.</w:t>
            </w:r>
          </w:p>
        </w:tc>
      </w:tr>
      <w:tr w:rsidR="006A1D9E" w:rsidRPr="009E7EDD" w14:paraId="250E7598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753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vAlign w:val="bottom"/>
          </w:tcPr>
          <w:p w14:paraId="7156ABEC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>Felszíni víz mintavétele és vizsgálata. A víz keretirányelv analitikai követelményei. A kis koncentrációban jelenlévő szerves szennyezők analitikai problémái. Szennyvizek mintavétele és vizsgálata. A minősített pontminta, az időarányos- és térfogatarányos átlagminta fogalma. Határértékek és értelmezésük. Technológiai és kibocsájtást ellenőrző vizsgálatok. A szennyvíz önellenőrzési terv. Ivóvíz közüzemi szolgáltatás mérései. Kút alapvizsgálatok, végponti ellenőrzés. Kémiai és biológiai paraméterek. Használati melegvíz hálózatok biológiai kockázatai, legionella baktérium mintavétele és vizsgálata.</w:t>
            </w:r>
          </w:p>
        </w:tc>
      </w:tr>
      <w:tr w:rsidR="006A1D9E" w:rsidRPr="009E7EDD" w14:paraId="45F0E24F" w14:textId="77777777" w:rsidTr="0039381E">
        <w:trPr>
          <w:trHeight w:val="8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219C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vAlign w:val="bottom"/>
          </w:tcPr>
          <w:p w14:paraId="50902BE5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 xml:space="preserve">Levegőtisztaság-védelmi mérések. A környezeti levegő, a munkahelyi légtér és az emittált légszennyező anyagok mintavétele és vizsgálata. Határértékek, alkalmazásuk és értelmezésük. A gördülő átlag és a szmogriadó. Speciális problémák: A beltéri levegő minősége, a környezeti zavaró szag mérése. </w:t>
            </w:r>
          </w:p>
        </w:tc>
      </w:tr>
      <w:tr w:rsidR="006A1D9E" w:rsidRPr="009E7EDD" w14:paraId="62E4EF73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BCAD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vAlign w:val="bottom"/>
          </w:tcPr>
          <w:p w14:paraId="7A2119BA" w14:textId="77777777" w:rsidR="006A1D9E" w:rsidRPr="009E7EDD" w:rsidRDefault="006A1D9E" w:rsidP="0039381E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 Unicode MS"/>
                <w:sz w:val="20"/>
                <w:szCs w:val="20"/>
              </w:rPr>
              <w:t>Félév értékelése. Zárthelyi dolgozat.</w:t>
            </w:r>
          </w:p>
        </w:tc>
      </w:tr>
      <w:tr w:rsidR="006A1D9E" w:rsidRPr="0000235C" w14:paraId="6C818C18" w14:textId="77777777" w:rsidTr="0039381E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30ACA" w14:textId="77777777" w:rsidR="006A1D9E" w:rsidRPr="0000235C" w:rsidRDefault="006A1D9E" w:rsidP="0039381E">
            <w:pPr>
              <w:spacing w:after="240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0235C">
              <w:rPr>
                <w:rFonts w:eastAsia="Arial Unicode MS"/>
                <w:b/>
                <w:sz w:val="22"/>
                <w:szCs w:val="22"/>
              </w:rPr>
              <w:t>Félévközi követelmények</w:t>
            </w:r>
          </w:p>
        </w:tc>
      </w:tr>
      <w:tr w:rsidR="006A1D9E" w:rsidRPr="0000235C" w14:paraId="6934B64F" w14:textId="77777777" w:rsidTr="0039381E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87512" w14:textId="77777777" w:rsidR="006A1D9E" w:rsidRPr="0000235C" w:rsidRDefault="006A1D9E" w:rsidP="0039381E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Foglalkozásokon való részvétel:</w:t>
            </w:r>
          </w:p>
          <w:p w14:paraId="30E01339" w14:textId="619150B3" w:rsidR="006A1D9E" w:rsidRPr="0000235C" w:rsidRDefault="006A1D9E" w:rsidP="0039381E">
            <w:pPr>
              <w:spacing w:after="240"/>
              <w:rPr>
                <w:rFonts w:eastAsia="Arial Unicode MS"/>
                <w:b/>
                <w:bCs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 xml:space="preserve">Az előadások és a gyakorlatok lehetőség szerint személyes jelenléttel lesznek megtartva. Amennyivel a személyes jelenléttel történő oktatás nem lehetséges valós időben, teams programban zajlik az oktatás.  Ezeken a jelenlét kötelező. Ha a hiányzások meghaladják a </w:t>
            </w:r>
            <w:r w:rsidR="0078759D" w:rsidRPr="0078759D">
              <w:rPr>
                <w:rFonts w:eastAsia="Arial"/>
                <w:sz w:val="22"/>
                <w:szCs w:val="22"/>
              </w:rPr>
              <w:t xml:space="preserve">Hallgatói követelményrendszer </w:t>
            </w:r>
            <w:r w:rsidRPr="0000235C">
              <w:rPr>
                <w:rFonts w:eastAsia="Arial"/>
                <w:sz w:val="22"/>
                <w:szCs w:val="22"/>
              </w:rPr>
              <w:t xml:space="preserve">(továbbiakban: </w:t>
            </w:r>
            <w:r w:rsidR="0078759D">
              <w:rPr>
                <w:rFonts w:eastAsia="Arial"/>
                <w:sz w:val="22"/>
                <w:szCs w:val="22"/>
              </w:rPr>
              <w:t>HKR</w:t>
            </w:r>
            <w:r w:rsidRPr="0000235C">
              <w:rPr>
                <w:rFonts w:eastAsia="Arial"/>
                <w:sz w:val="22"/>
                <w:szCs w:val="22"/>
              </w:rPr>
              <w:t>) rögzített értékeket, a hallgató letiltást kap.</w:t>
            </w:r>
          </w:p>
          <w:p w14:paraId="1F4E49D3" w14:textId="77777777" w:rsidR="006A1D9E" w:rsidRPr="0000235C" w:rsidRDefault="006A1D9E" w:rsidP="0039381E">
            <w:pPr>
              <w:tabs>
                <w:tab w:val="left" w:pos="720"/>
              </w:tabs>
              <w:spacing w:after="240"/>
              <w:rPr>
                <w:rFonts w:eastAsia="Arial"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>A hallgatóknak a félévközi időszakban a laboratóriumi gyakorlatokon egy-egy zárthelyi dolgozat megírására van lehetőségük. A zárthelyin a megszerezhető pontok minimum 50%-át el kell elérni. Sikertelen zárthelyik esetén a hallgatónak egy-egy pót-zárthelyi megírására van lehetősége.</w:t>
            </w:r>
          </w:p>
          <w:p w14:paraId="1972EE82" w14:textId="3BC65986" w:rsidR="006A1D9E" w:rsidRPr="0000235C" w:rsidRDefault="006A1D9E" w:rsidP="00E77FE5">
            <w:pPr>
              <w:spacing w:after="240"/>
              <w:rPr>
                <w:rFonts w:eastAsia="Arial Unicode MS"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 xml:space="preserve">Amennyiben a pót-zárthelyik is sikertelenek, úgy a </w:t>
            </w:r>
            <w:r w:rsidR="0078759D">
              <w:rPr>
                <w:rFonts w:eastAsia="Arial"/>
                <w:sz w:val="22"/>
                <w:szCs w:val="22"/>
              </w:rPr>
              <w:t>HKR</w:t>
            </w:r>
            <w:r w:rsidRPr="0000235C">
              <w:rPr>
                <w:rFonts w:eastAsia="Arial"/>
                <w:sz w:val="22"/>
                <w:szCs w:val="22"/>
              </w:rPr>
              <w:t xml:space="preserve"> szerint nyílik lehetőség a pótlásra.</w:t>
            </w:r>
          </w:p>
        </w:tc>
      </w:tr>
      <w:tr w:rsidR="006A1D9E" w:rsidRPr="0000235C" w14:paraId="3C4AB2C4" w14:textId="77777777" w:rsidTr="0039381E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42E0AC" w14:textId="77777777" w:rsidR="006A1D9E" w:rsidRPr="0000235C" w:rsidRDefault="006A1D9E" w:rsidP="0039381E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Zárthelyik, jegyzőkönyvek, beszámolók stb.</w:t>
            </w:r>
          </w:p>
          <w:p w14:paraId="6EB1F681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A félév során kettő zárthelyi dolgozat megírására, illetve ennek egyszeri pótlására nyílik lehetőség. A laboratóriumi gyakorlatokon rövid zárthelyi kerül megírásra, melynek célja annak ellenőrzése, hogy a hallgató felkészült-e a gyakorlati feladatok végrehajtására. Ha a hallgató zárthelyi dolgozata nem éri el a megszerezhető pontok legalább 50%-át, a hallgató nem vehet részt a gyakorlaton. A laboratóriumi gyakorlatok elvégzett feladatokat jegyzőkönyvben szükséges dokumentálni, melyet a gyakorlatvezető értékel (elfogad, illetve javításra, kiegészítésre visszaküld).</w:t>
            </w:r>
          </w:p>
        </w:tc>
      </w:tr>
      <w:tr w:rsidR="006A1D9E" w:rsidRPr="0000235C" w14:paraId="759A037C" w14:textId="77777777" w:rsidTr="0039381E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8E571" w14:textId="77777777" w:rsidR="006A1D9E" w:rsidRPr="0000235C" w:rsidRDefault="006A1D9E" w:rsidP="0039381E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Az aláírás megszerzésének követelményei:</w:t>
            </w:r>
          </w:p>
          <w:p w14:paraId="0846EA89" w14:textId="77777777" w:rsidR="006A1D9E" w:rsidRPr="0000235C" w:rsidRDefault="006A1D9E" w:rsidP="0039381E">
            <w:pPr>
              <w:spacing w:after="240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 laboratóriumi gyakorlatokon írt zárthelyi dolgozatok átlaga érje el a 2,0 </w:t>
            </w:r>
          </w:p>
          <w:p w14:paraId="23A02C04" w14:textId="77777777" w:rsidR="006A1D9E" w:rsidRPr="0000235C" w:rsidRDefault="006A1D9E" w:rsidP="0039381E">
            <w:pPr>
              <w:spacing w:after="240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Félévközi ZH-k értékelése: 0-49 pont: elégtelen; 50-65 pont elégséges; 66-79 pont közepes; 80-91 pont jó; 92-100 pont jeles.</w:t>
            </w:r>
          </w:p>
          <w:p w14:paraId="52C5494D" w14:textId="2A458775" w:rsidR="006A1D9E" w:rsidRPr="0000235C" w:rsidRDefault="006A1D9E" w:rsidP="00E77FE5">
            <w:pPr>
              <w:spacing w:after="240"/>
              <w:rPr>
                <w:rFonts w:eastAsia="Arial Unicode MS"/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Amennyiben a pót zh. is eredménytelen, a </w:t>
            </w:r>
            <w:r w:rsidR="00701A62" w:rsidRPr="00701A62">
              <w:rPr>
                <w:sz w:val="22"/>
                <w:szCs w:val="22"/>
              </w:rPr>
              <w:t>HKR</w:t>
            </w:r>
            <w:r w:rsidR="0078759D">
              <w:rPr>
                <w:sz w:val="22"/>
                <w:szCs w:val="22"/>
              </w:rPr>
              <w:t>-ben</w:t>
            </w:r>
            <w:r w:rsidR="00701A62">
              <w:rPr>
                <w:sz w:val="22"/>
                <w:szCs w:val="22"/>
              </w:rPr>
              <w:t xml:space="preserve"> </w:t>
            </w:r>
            <w:r w:rsidRPr="0000235C">
              <w:rPr>
                <w:sz w:val="22"/>
                <w:szCs w:val="22"/>
              </w:rPr>
              <w:t>foglaltak szerint nyílik lehetőség a javításra.</w:t>
            </w:r>
          </w:p>
        </w:tc>
      </w:tr>
      <w:tr w:rsidR="006A1D9E" w:rsidRPr="0000235C" w14:paraId="69A92969" w14:textId="77777777" w:rsidTr="0039381E">
        <w:trPr>
          <w:trHeight w:val="273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9732" w14:textId="77777777" w:rsidR="006A1D9E" w:rsidRPr="0000235C" w:rsidRDefault="006A1D9E" w:rsidP="0039381E">
            <w:pPr>
              <w:spacing w:after="240"/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00235C">
              <w:rPr>
                <w:rFonts w:eastAsia="Calibri"/>
                <w:b/>
                <w:iCs/>
                <w:sz w:val="22"/>
                <w:szCs w:val="22"/>
              </w:rPr>
              <w:lastRenderedPageBreak/>
              <w:t>Az elsajátítandó szakmai kompetenciák</w:t>
            </w:r>
          </w:p>
        </w:tc>
      </w:tr>
      <w:tr w:rsidR="006A1D9E" w:rsidRPr="0000235C" w14:paraId="345EA876" w14:textId="77777777" w:rsidTr="0039381E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8F97" w14:textId="77777777" w:rsidR="006A1D9E" w:rsidRPr="0000235C" w:rsidRDefault="006A1D9E" w:rsidP="0039381E">
            <w:pPr>
              <w:pStyle w:val="Listaszerbekezds"/>
              <w:ind w:left="720"/>
              <w:contextualSpacing/>
              <w:rPr>
                <w:sz w:val="22"/>
                <w:szCs w:val="22"/>
              </w:rPr>
            </w:pPr>
          </w:p>
          <w:p w14:paraId="25DF63A8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környezetvédelmi szakterület műveléséhez szükséges általános és specifikus matematikai, természet– és társadalomtudományi elveket, szabályokat, összefüggéseket. </w:t>
            </w:r>
          </w:p>
          <w:p w14:paraId="05FEE8AB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környezetvédelmi szakterület tanulási, ismeretszerzési, adatgyűjtési módszereit, azok etikai korlátait és problémamegoldó technikáit. </w:t>
            </w:r>
          </w:p>
          <w:p w14:paraId="1F30AA49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környezeti elemek és rendszerek mennyiségi és minőségi jellemzőinek vizsgálatára alkalmas főbb módszereket, ezek jellemző mérőberendezéseit és azok korlátait, valamint a mért adatok értékelésének módszereit. </w:t>
            </w:r>
          </w:p>
          <w:p w14:paraId="290174E8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Képes környezeti hatásvizsgálatok végzésére és hatástanulmányok összeállításában történő részvételre. </w:t>
            </w:r>
          </w:p>
          <w:p w14:paraId="37EEBF93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Képes a gyakorlatban is alkalmazni a szakterületéhez kapcsolódó munka- és tűzvédelmi, biztonságtechnikai területek előírásait, követelményeit. </w:t>
            </w:r>
          </w:p>
          <w:p w14:paraId="5D383554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Multidiszciplináris ismereteik révén alkalmasak a mérnöki munkában való alkotó részvételre, képesek alkalmazkodni a folyamatosan változó követelményekhez. </w:t>
            </w:r>
          </w:p>
          <w:p w14:paraId="5062C9EE" w14:textId="77777777" w:rsidR="006A1D9E" w:rsidRPr="0000235C" w:rsidRDefault="006A1D9E" w:rsidP="006A1D9E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>Felelősséget vállal a társadalommal szemben a környezetvédelmi téren hozott döntéseiért.</w:t>
            </w:r>
          </w:p>
          <w:p w14:paraId="78E9974F" w14:textId="77777777" w:rsidR="006A1D9E" w:rsidRPr="0000235C" w:rsidRDefault="006A1D9E" w:rsidP="0039381E">
            <w:pPr>
              <w:pStyle w:val="Listaszerbekezds"/>
              <w:ind w:left="720"/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235C">
              <w:rPr>
                <w:sz w:val="22"/>
                <w:szCs w:val="22"/>
              </w:rPr>
              <w:t xml:space="preserve"> </w:t>
            </w:r>
          </w:p>
        </w:tc>
      </w:tr>
      <w:tr w:rsidR="006A1D9E" w:rsidRPr="0000235C" w14:paraId="553987E4" w14:textId="77777777" w:rsidTr="0039381E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8CF6" w14:textId="77777777" w:rsidR="006A1D9E" w:rsidRPr="0000235C" w:rsidRDefault="006A1D9E" w:rsidP="0039381E">
            <w:pPr>
              <w:jc w:val="center"/>
              <w:rPr>
                <w:b/>
                <w:iCs/>
                <w:sz w:val="22"/>
                <w:szCs w:val="22"/>
              </w:rPr>
            </w:pPr>
            <w:r w:rsidRPr="0000235C">
              <w:rPr>
                <w:b/>
                <w:iCs/>
                <w:sz w:val="22"/>
                <w:szCs w:val="22"/>
              </w:rPr>
              <w:t>Irodalom</w:t>
            </w:r>
          </w:p>
        </w:tc>
      </w:tr>
      <w:tr w:rsidR="006A1D9E" w:rsidRPr="0000235C" w14:paraId="5F50620B" w14:textId="77777777" w:rsidTr="0039381E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F1D75" w14:textId="77777777" w:rsidR="006A1D9E" w:rsidRDefault="006A1D9E" w:rsidP="0039381E">
            <w:pPr>
              <w:pStyle w:val="Listaszerbekezds"/>
              <w:ind w:left="720"/>
              <w:rPr>
                <w:sz w:val="22"/>
                <w:szCs w:val="22"/>
              </w:rPr>
            </w:pPr>
          </w:p>
          <w:p w14:paraId="13B9CD00" w14:textId="77777777" w:rsidR="006A1D9E" w:rsidRPr="0000235C" w:rsidRDefault="006A1D9E" w:rsidP="006A1D9E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Heltai-Bálint: Kémiai gyakorlat, 2007 Gödöllő </w:t>
            </w:r>
          </w:p>
          <w:p w14:paraId="59FA3504" w14:textId="77777777" w:rsidR="006A1D9E" w:rsidRPr="0000235C" w:rsidRDefault="006A1D9E" w:rsidP="006A1D9E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Pokol György, Gyurcsányi E. Róbert, Simon András, Bezúr László, Horvai György, Horváth Viola, Dudás Katalin Mária: Analitikai Kémia, Typotex, 2011. </w:t>
            </w:r>
          </w:p>
          <w:p w14:paraId="6ED0C73F" w14:textId="77777777" w:rsidR="006A1D9E" w:rsidRPr="0000235C" w:rsidRDefault="006A1D9E" w:rsidP="006A1D9E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Tatár Enikő, Záray Gyula: Környezetminősítés, Typotex Kiadó, 2012 ISBN 978-963-279-544-7 </w:t>
            </w:r>
          </w:p>
          <w:p w14:paraId="5A78B232" w14:textId="77777777" w:rsidR="006A1D9E" w:rsidRPr="0000235C" w:rsidRDefault="006A1D9E" w:rsidP="006A1D9E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Heltai György, Kristóf János: Környezeti analitika, Környezetmérnöki Tudástár, Veszprém, Pannon Egyetem – Környezetmérnöki Intézet, Sorozat szerkesztő: Dr. Domokos Endre, 2011, ISBN: 978-615-5044-30-4 </w:t>
            </w:r>
          </w:p>
          <w:p w14:paraId="6359212C" w14:textId="77777777" w:rsidR="006A1D9E" w:rsidRPr="0000235C" w:rsidRDefault="006A1D9E" w:rsidP="006A1D9E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Dr. Billes Ferenc: Környezetvédelmi analitika - Rezgési spektroszkópia, Pannon Egyetem - Környezetmérnöki Intézet, Szerk.: Dr. Domokos Endre, 2014 (</w:t>
            </w:r>
            <w:hyperlink r:id="rId5">
              <w:r w:rsidRPr="0000235C">
                <w:rPr>
                  <w:rStyle w:val="Hiperhivatkozs"/>
                  <w:sz w:val="22"/>
                  <w:szCs w:val="22"/>
                </w:rPr>
                <w:t>http://mkweb.uni-pannon.hu/tudastar/</w:t>
              </w:r>
            </w:hyperlink>
            <w:r w:rsidRPr="0000235C">
              <w:rPr>
                <w:sz w:val="22"/>
                <w:szCs w:val="22"/>
              </w:rPr>
              <w:t xml:space="preserve">) </w:t>
            </w:r>
          </w:p>
          <w:p w14:paraId="6D5A7C3C" w14:textId="77777777" w:rsidR="006A1D9E" w:rsidRDefault="006A1D9E" w:rsidP="006A1D9E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Dr. Kristóf János: Kémiai analízis II. (Nagyműszeres analízis), Veszprémi Egyetemi Kiadó, 2000, 192. oldal ISBN: 9639220353Tatár Enikő, Záray Gyula: Környezetminősítés, Typotex Kiadó, 2012 ISBN 978-963-279-544-7</w:t>
            </w:r>
          </w:p>
          <w:p w14:paraId="435CEF2D" w14:textId="77777777" w:rsidR="006A1D9E" w:rsidRPr="0000235C" w:rsidRDefault="006A1D9E" w:rsidP="0039381E">
            <w:pPr>
              <w:pStyle w:val="Listaszerbekezds"/>
              <w:ind w:left="720"/>
              <w:rPr>
                <w:sz w:val="22"/>
                <w:szCs w:val="22"/>
              </w:rPr>
            </w:pPr>
          </w:p>
        </w:tc>
      </w:tr>
    </w:tbl>
    <w:p w14:paraId="29CE31E4" w14:textId="77777777" w:rsidR="006A1D9E" w:rsidRDefault="006A1D9E" w:rsidP="006A1D9E"/>
    <w:p w14:paraId="665CAEE6" w14:textId="77777777" w:rsidR="00D70EF7" w:rsidRDefault="00D70EF7"/>
    <w:sectPr w:rsidR="00D7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E2BF3"/>
    <w:multiLevelType w:val="hybridMultilevel"/>
    <w:tmpl w:val="93DAB2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82FD1"/>
    <w:multiLevelType w:val="hybridMultilevel"/>
    <w:tmpl w:val="2F344CDE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601696">
    <w:abstractNumId w:val="0"/>
  </w:num>
  <w:num w:numId="2" w16cid:durableId="184281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9E"/>
    <w:rsid w:val="006A1D9E"/>
    <w:rsid w:val="00701A62"/>
    <w:rsid w:val="0073329C"/>
    <w:rsid w:val="0078759D"/>
    <w:rsid w:val="00AB37CA"/>
    <w:rsid w:val="00CD2410"/>
    <w:rsid w:val="00D70EF7"/>
    <w:rsid w:val="00D93404"/>
    <w:rsid w:val="00E77FE5"/>
    <w:rsid w:val="00F3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2A47"/>
  <w15:chartTrackingRefBased/>
  <w15:docId w15:val="{25185AD8-1B58-4A57-963A-73A973A9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6A1D9E"/>
    <w:pPr>
      <w:ind w:left="708"/>
    </w:pPr>
  </w:style>
  <w:style w:type="character" w:styleId="Hiperhivatkozs">
    <w:name w:val="Hyperlink"/>
    <w:uiPriority w:val="99"/>
    <w:unhideWhenUsed/>
    <w:rsid w:val="006A1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kweb.uni-pannon.hu/tudast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1021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Ágoston Csaba</dc:creator>
  <cp:keywords/>
  <dc:description/>
  <cp:lastModifiedBy>Szeder András</cp:lastModifiedBy>
  <cp:revision>6</cp:revision>
  <dcterms:created xsi:type="dcterms:W3CDTF">2024-08-12T10:25:00Z</dcterms:created>
  <dcterms:modified xsi:type="dcterms:W3CDTF">2026-09-01T07:21:00Z</dcterms:modified>
</cp:coreProperties>
</file>