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8085"/>
      </w:tblGrid>
      <w:tr w:rsidR="00244532" w:rsidRPr="00AE494F" w14:paraId="62933B86" w14:textId="77777777" w:rsidTr="009A7E9C">
        <w:trPr>
          <w:trHeight w:val="375"/>
          <w:jc w:val="center"/>
        </w:trPr>
        <w:tc>
          <w:tcPr>
            <w:tcW w:w="1555" w:type="dxa"/>
            <w:shd w:val="clear" w:color="auto" w:fill="BFBFBF" w:themeFill="background1" w:themeFillShade="BF"/>
            <w:noWrap/>
            <w:vAlign w:val="bottom"/>
          </w:tcPr>
          <w:p w14:paraId="62933B84" w14:textId="77777777" w:rsidR="00244532" w:rsidRPr="00AE494F" w:rsidRDefault="00244532" w:rsidP="007C1784">
            <w:pPr>
              <w:jc w:val="center"/>
              <w:rPr>
                <w:rFonts w:ascii="Calibri" w:hAnsi="Calibri"/>
                <w:b/>
                <w:bCs/>
                <w:color w:val="000000"/>
                <w:sz w:val="24"/>
                <w:szCs w:val="24"/>
              </w:rPr>
            </w:pPr>
          </w:p>
        </w:tc>
        <w:tc>
          <w:tcPr>
            <w:tcW w:w="8085" w:type="dxa"/>
            <w:shd w:val="clear" w:color="auto" w:fill="BFBFBF" w:themeFill="background1" w:themeFillShade="BF"/>
            <w:vAlign w:val="bottom"/>
          </w:tcPr>
          <w:p w14:paraId="44E3BCB9" w14:textId="77777777" w:rsidR="00144CC4" w:rsidRPr="00AE494F" w:rsidRDefault="00144CC4" w:rsidP="007C1784">
            <w:pPr>
              <w:jc w:val="center"/>
              <w:rPr>
                <w:rFonts w:ascii="Calibri" w:hAnsi="Calibri"/>
                <w:b/>
                <w:bCs/>
                <w:color w:val="000000"/>
                <w:sz w:val="24"/>
                <w:szCs w:val="24"/>
              </w:rPr>
            </w:pPr>
          </w:p>
          <w:p w14:paraId="338844FA" w14:textId="47CE0006" w:rsidR="00244532" w:rsidRPr="00AE494F" w:rsidRDefault="0081227A" w:rsidP="007C1784">
            <w:pPr>
              <w:jc w:val="center"/>
              <w:rPr>
                <w:rFonts w:ascii="Calibri" w:hAnsi="Calibri"/>
                <w:b/>
                <w:bCs/>
                <w:color w:val="000000"/>
                <w:sz w:val="24"/>
                <w:szCs w:val="24"/>
              </w:rPr>
            </w:pPr>
            <w:r w:rsidRPr="00AE494F">
              <w:rPr>
                <w:rFonts w:ascii="Calibri" w:hAnsi="Calibri"/>
                <w:b/>
                <w:bCs/>
                <w:color w:val="000000"/>
                <w:sz w:val="24"/>
                <w:szCs w:val="24"/>
              </w:rPr>
              <w:t xml:space="preserve">Protection of Natural, Landscape, and Environmental Elements </w:t>
            </w:r>
            <w:r w:rsidR="007C1784" w:rsidRPr="00AE494F">
              <w:rPr>
                <w:rFonts w:ascii="Calibri" w:hAnsi="Calibri"/>
                <w:b/>
                <w:bCs/>
                <w:color w:val="000000"/>
                <w:sz w:val="24"/>
                <w:szCs w:val="24"/>
              </w:rPr>
              <w:t>(F Program)</w:t>
            </w:r>
          </w:p>
          <w:p w14:paraId="7A0ACE9B" w14:textId="22E0A4AB" w:rsidR="00144CC4" w:rsidRPr="00AE494F" w:rsidRDefault="00144CC4" w:rsidP="007C1784">
            <w:pPr>
              <w:jc w:val="center"/>
              <w:rPr>
                <w:rFonts w:ascii="Calibri" w:hAnsi="Calibri"/>
                <w:b/>
                <w:bCs/>
                <w:color w:val="000000"/>
                <w:sz w:val="24"/>
                <w:szCs w:val="24"/>
              </w:rPr>
            </w:pPr>
            <w:r w:rsidRPr="00AE494F">
              <w:rPr>
                <w:rFonts w:ascii="Calibri" w:hAnsi="Calibri"/>
                <w:b/>
                <w:bCs/>
                <w:color w:val="000000"/>
                <w:sz w:val="24"/>
                <w:szCs w:val="24"/>
              </w:rPr>
              <w:t>(Sustainable Energy Management, Green Energy</w:t>
            </w:r>
            <w:r w:rsidR="00AD34E8">
              <w:rPr>
                <w:rFonts w:ascii="Calibri" w:hAnsi="Calibri"/>
                <w:b/>
                <w:bCs/>
                <w:color w:val="000000"/>
                <w:sz w:val="24"/>
                <w:szCs w:val="24"/>
              </w:rPr>
              <w:t xml:space="preserve"> Specialization</w:t>
            </w:r>
            <w:r w:rsidRPr="00AE494F">
              <w:rPr>
                <w:rFonts w:ascii="Calibri" w:hAnsi="Calibri"/>
                <w:b/>
                <w:bCs/>
                <w:color w:val="000000"/>
                <w:sz w:val="24"/>
                <w:szCs w:val="24"/>
              </w:rPr>
              <w:t xml:space="preserve">, </w:t>
            </w:r>
            <w:r w:rsidR="00AD34E8">
              <w:rPr>
                <w:rFonts w:ascii="Calibri" w:hAnsi="Calibri"/>
                <w:b/>
                <w:bCs/>
                <w:color w:val="000000"/>
                <w:sz w:val="24"/>
                <w:szCs w:val="24"/>
              </w:rPr>
              <w:t xml:space="preserve">and </w:t>
            </w:r>
            <w:r w:rsidRPr="00AE494F">
              <w:rPr>
                <w:rFonts w:ascii="Calibri" w:hAnsi="Calibri"/>
                <w:b/>
                <w:bCs/>
                <w:color w:val="000000"/>
                <w:sz w:val="24"/>
                <w:szCs w:val="24"/>
              </w:rPr>
              <w:t xml:space="preserve">Sustainable </w:t>
            </w:r>
            <w:r w:rsidR="00AD34E8">
              <w:rPr>
                <w:rFonts w:ascii="Calibri" w:hAnsi="Calibri"/>
                <w:b/>
                <w:bCs/>
                <w:color w:val="000000"/>
                <w:sz w:val="24"/>
                <w:szCs w:val="24"/>
              </w:rPr>
              <w:t xml:space="preserve">Land </w:t>
            </w:r>
            <w:r w:rsidRPr="00AE494F">
              <w:rPr>
                <w:rFonts w:ascii="Calibri" w:hAnsi="Calibri"/>
                <w:b/>
                <w:bCs/>
                <w:color w:val="000000"/>
                <w:sz w:val="24"/>
                <w:szCs w:val="24"/>
              </w:rPr>
              <w:t>Development,  Water Management</w:t>
            </w:r>
            <w:r w:rsidR="00AD34E8">
              <w:rPr>
                <w:rFonts w:ascii="Calibri" w:hAnsi="Calibri"/>
                <w:b/>
                <w:bCs/>
                <w:color w:val="000000"/>
                <w:sz w:val="24"/>
                <w:szCs w:val="24"/>
              </w:rPr>
              <w:t xml:space="preserve"> Specialization</w:t>
            </w:r>
            <w:r w:rsidRPr="00AE494F">
              <w:rPr>
                <w:rFonts w:ascii="Calibri" w:hAnsi="Calibri"/>
                <w:b/>
                <w:bCs/>
                <w:color w:val="000000"/>
                <w:sz w:val="24"/>
                <w:szCs w:val="24"/>
              </w:rPr>
              <w:t>)</w:t>
            </w:r>
          </w:p>
          <w:p w14:paraId="62933B85" w14:textId="42C047A1" w:rsidR="009A7E9C" w:rsidRPr="00AE494F" w:rsidRDefault="009A7E9C" w:rsidP="007C1784">
            <w:pPr>
              <w:jc w:val="center"/>
              <w:rPr>
                <w:rFonts w:ascii="Calibri" w:hAnsi="Calibri"/>
                <w:b/>
                <w:bCs/>
                <w:color w:val="000000"/>
                <w:sz w:val="24"/>
                <w:szCs w:val="24"/>
              </w:rPr>
            </w:pPr>
          </w:p>
        </w:tc>
      </w:tr>
      <w:tr w:rsidR="00244532" w:rsidRPr="00AE494F" w14:paraId="62933B8A" w14:textId="77777777" w:rsidTr="00142AC3">
        <w:trPr>
          <w:trHeight w:val="375"/>
          <w:jc w:val="center"/>
        </w:trPr>
        <w:tc>
          <w:tcPr>
            <w:tcW w:w="1555" w:type="dxa"/>
            <w:noWrap/>
            <w:vAlign w:val="bottom"/>
            <w:hideMark/>
          </w:tcPr>
          <w:p w14:paraId="62933B87"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1.</w:t>
            </w:r>
          </w:p>
        </w:tc>
        <w:tc>
          <w:tcPr>
            <w:tcW w:w="8085" w:type="dxa"/>
            <w:noWrap/>
            <w:vAlign w:val="bottom"/>
            <w:hideMark/>
          </w:tcPr>
          <w:p w14:paraId="62933B89"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the spheres of the Earth and the atmosphere.</w:t>
            </w:r>
          </w:p>
        </w:tc>
      </w:tr>
      <w:tr w:rsidR="00244532" w:rsidRPr="00AE494F" w14:paraId="62933B8E" w14:textId="77777777" w:rsidTr="00142AC3">
        <w:trPr>
          <w:trHeight w:val="375"/>
          <w:jc w:val="center"/>
        </w:trPr>
        <w:tc>
          <w:tcPr>
            <w:tcW w:w="1555" w:type="dxa"/>
            <w:noWrap/>
            <w:vAlign w:val="bottom"/>
            <w:hideMark/>
          </w:tcPr>
          <w:p w14:paraId="62933B8B"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w:t>
            </w:r>
          </w:p>
        </w:tc>
        <w:tc>
          <w:tcPr>
            <w:tcW w:w="8085" w:type="dxa"/>
            <w:vAlign w:val="bottom"/>
            <w:hideMark/>
          </w:tcPr>
          <w:p w14:paraId="62933B8D"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the energy relationships within the Earth–Sun system.</w:t>
            </w:r>
          </w:p>
        </w:tc>
      </w:tr>
      <w:tr w:rsidR="00244532" w:rsidRPr="00AE494F" w14:paraId="62933B92" w14:textId="77777777" w:rsidTr="00142AC3">
        <w:trPr>
          <w:trHeight w:val="750"/>
          <w:jc w:val="center"/>
        </w:trPr>
        <w:tc>
          <w:tcPr>
            <w:tcW w:w="1555" w:type="dxa"/>
            <w:noWrap/>
            <w:vAlign w:val="bottom"/>
            <w:hideMark/>
          </w:tcPr>
          <w:p w14:paraId="62933B8F"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3.</w:t>
            </w:r>
          </w:p>
        </w:tc>
        <w:tc>
          <w:tcPr>
            <w:tcW w:w="8085" w:type="dxa"/>
            <w:vAlign w:val="bottom"/>
            <w:hideMark/>
          </w:tcPr>
          <w:p w14:paraId="62933B91"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 xml:space="preserve">Describe global environmental problems (acid rain, the greenhouse effect, ozone layer depletion).         </w:t>
            </w:r>
          </w:p>
        </w:tc>
      </w:tr>
      <w:tr w:rsidR="00244532" w:rsidRPr="00AE494F" w14:paraId="62933B96" w14:textId="77777777" w:rsidTr="00142AC3">
        <w:trPr>
          <w:trHeight w:val="375"/>
          <w:jc w:val="center"/>
        </w:trPr>
        <w:tc>
          <w:tcPr>
            <w:tcW w:w="1555" w:type="dxa"/>
            <w:noWrap/>
            <w:vAlign w:val="bottom"/>
            <w:hideMark/>
          </w:tcPr>
          <w:p w14:paraId="62933B93"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4.</w:t>
            </w:r>
          </w:p>
        </w:tc>
        <w:tc>
          <w:tcPr>
            <w:tcW w:w="8085" w:type="dxa"/>
            <w:noWrap/>
            <w:vAlign w:val="bottom"/>
            <w:hideMark/>
          </w:tcPr>
          <w:p w14:paraId="62933B95" w14:textId="322A8BB1" w:rsidR="00244532" w:rsidRPr="00AE494F" w:rsidRDefault="00244532" w:rsidP="00244532">
            <w:pPr>
              <w:rPr>
                <w:rFonts w:ascii="Calibri" w:hAnsi="Calibri"/>
                <w:color w:val="000000"/>
                <w:sz w:val="24"/>
                <w:szCs w:val="24"/>
              </w:rPr>
            </w:pPr>
            <w:r w:rsidRPr="00AE494F">
              <w:rPr>
                <w:rFonts w:ascii="Calibri" w:hAnsi="Calibri"/>
                <w:color w:val="000000"/>
                <w:sz w:val="24"/>
                <w:szCs w:val="24"/>
              </w:rPr>
              <w:t>Using a diagram, explain the stability of the atmosphere.</w:t>
            </w:r>
          </w:p>
        </w:tc>
      </w:tr>
      <w:tr w:rsidR="00244532" w:rsidRPr="00AE494F" w14:paraId="62933B9A" w14:textId="77777777" w:rsidTr="00142AC3">
        <w:trPr>
          <w:trHeight w:val="750"/>
          <w:jc w:val="center"/>
        </w:trPr>
        <w:tc>
          <w:tcPr>
            <w:tcW w:w="1555" w:type="dxa"/>
            <w:noWrap/>
            <w:vAlign w:val="bottom"/>
            <w:hideMark/>
          </w:tcPr>
          <w:p w14:paraId="62933B97"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5.</w:t>
            </w:r>
          </w:p>
        </w:tc>
        <w:tc>
          <w:tcPr>
            <w:tcW w:w="8085" w:type="dxa"/>
            <w:vAlign w:val="bottom"/>
            <w:hideMark/>
          </w:tcPr>
          <w:p w14:paraId="62933B99"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naturally occurring dust particles, their characteristics, and their health effects.</w:t>
            </w:r>
          </w:p>
        </w:tc>
      </w:tr>
      <w:tr w:rsidR="00244532" w:rsidRPr="00AE494F" w14:paraId="62933B9E" w14:textId="77777777" w:rsidTr="00142AC3">
        <w:trPr>
          <w:trHeight w:val="750"/>
          <w:jc w:val="center"/>
        </w:trPr>
        <w:tc>
          <w:tcPr>
            <w:tcW w:w="1555" w:type="dxa"/>
            <w:noWrap/>
            <w:vAlign w:val="bottom"/>
            <w:hideMark/>
          </w:tcPr>
          <w:p w14:paraId="62933B9B"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6.</w:t>
            </w:r>
          </w:p>
        </w:tc>
        <w:tc>
          <w:tcPr>
            <w:tcW w:w="8085" w:type="dxa"/>
            <w:vAlign w:val="bottom"/>
            <w:hideMark/>
          </w:tcPr>
          <w:p w14:paraId="62933B9D"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Operation and characteristics of dust collectors (total dust removal efficiency, fraction dust removal efficiency) and how to determine them.</w:t>
            </w:r>
          </w:p>
        </w:tc>
      </w:tr>
      <w:tr w:rsidR="00244532" w:rsidRPr="00AE494F" w14:paraId="62933BA2" w14:textId="77777777" w:rsidTr="00142AC3">
        <w:trPr>
          <w:trHeight w:val="375"/>
          <w:jc w:val="center"/>
        </w:trPr>
        <w:tc>
          <w:tcPr>
            <w:tcW w:w="1555" w:type="dxa"/>
            <w:noWrap/>
            <w:vAlign w:val="bottom"/>
            <w:hideMark/>
          </w:tcPr>
          <w:p w14:paraId="62933B9F"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7.</w:t>
            </w:r>
          </w:p>
        </w:tc>
        <w:tc>
          <w:tcPr>
            <w:tcW w:w="8085" w:type="dxa"/>
            <w:noWrap/>
            <w:vAlign w:val="bottom"/>
            <w:hideMark/>
          </w:tcPr>
          <w:p w14:paraId="62933BA1"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the conditions under which smog forms.</w:t>
            </w:r>
          </w:p>
        </w:tc>
      </w:tr>
      <w:tr w:rsidR="00244532" w:rsidRPr="00AE494F" w14:paraId="62933BA6" w14:textId="77777777" w:rsidTr="00142AC3">
        <w:trPr>
          <w:trHeight w:val="375"/>
          <w:jc w:val="center"/>
        </w:trPr>
        <w:tc>
          <w:tcPr>
            <w:tcW w:w="1555" w:type="dxa"/>
            <w:noWrap/>
            <w:vAlign w:val="bottom"/>
            <w:hideMark/>
          </w:tcPr>
          <w:p w14:paraId="62933BA3"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8.</w:t>
            </w:r>
          </w:p>
        </w:tc>
        <w:tc>
          <w:tcPr>
            <w:tcW w:w="8085" w:type="dxa"/>
            <w:vAlign w:val="bottom"/>
            <w:hideMark/>
          </w:tcPr>
          <w:p w14:paraId="62933BA5"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the dispersion of air pollutants and the factors that influence it.</w:t>
            </w:r>
          </w:p>
        </w:tc>
      </w:tr>
      <w:tr w:rsidR="00244532" w:rsidRPr="00AE494F" w14:paraId="62933BAA" w14:textId="77777777" w:rsidTr="00142AC3">
        <w:trPr>
          <w:trHeight w:val="375"/>
          <w:jc w:val="center"/>
        </w:trPr>
        <w:tc>
          <w:tcPr>
            <w:tcW w:w="1555" w:type="dxa"/>
            <w:noWrap/>
            <w:vAlign w:val="bottom"/>
            <w:hideMark/>
          </w:tcPr>
          <w:p w14:paraId="62933BA7"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9.</w:t>
            </w:r>
          </w:p>
        </w:tc>
        <w:tc>
          <w:tcPr>
            <w:tcW w:w="8085" w:type="dxa"/>
            <w:vAlign w:val="bottom"/>
            <w:hideMark/>
          </w:tcPr>
          <w:p w14:paraId="62933BA9" w14:textId="31E745DE"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electrostatic dust collectors.</w:t>
            </w:r>
          </w:p>
        </w:tc>
      </w:tr>
      <w:tr w:rsidR="00244532" w:rsidRPr="00AE494F" w14:paraId="62933BAE" w14:textId="77777777" w:rsidTr="00142AC3">
        <w:trPr>
          <w:trHeight w:val="375"/>
          <w:jc w:val="center"/>
        </w:trPr>
        <w:tc>
          <w:tcPr>
            <w:tcW w:w="1555" w:type="dxa"/>
            <w:noWrap/>
            <w:vAlign w:val="bottom"/>
            <w:hideMark/>
          </w:tcPr>
          <w:p w14:paraId="62933BAB"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10.</w:t>
            </w:r>
          </w:p>
        </w:tc>
        <w:tc>
          <w:tcPr>
            <w:tcW w:w="8085" w:type="dxa"/>
            <w:vAlign w:val="bottom"/>
            <w:hideMark/>
          </w:tcPr>
          <w:p w14:paraId="62933BAD"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dust filters.</w:t>
            </w:r>
          </w:p>
        </w:tc>
      </w:tr>
      <w:tr w:rsidR="00244532" w:rsidRPr="00AE494F" w14:paraId="62933BB5" w14:textId="77777777" w:rsidTr="00AE494F">
        <w:trPr>
          <w:trHeight w:val="1039"/>
          <w:jc w:val="center"/>
        </w:trPr>
        <w:tc>
          <w:tcPr>
            <w:tcW w:w="1555" w:type="dxa"/>
            <w:noWrap/>
            <w:vAlign w:val="bottom"/>
            <w:hideMark/>
          </w:tcPr>
          <w:p w14:paraId="62933BB3" w14:textId="55105EAE" w:rsidR="00244532" w:rsidRPr="00AE494F" w:rsidRDefault="006A6AE9" w:rsidP="00244532">
            <w:pPr>
              <w:rPr>
                <w:rFonts w:ascii="Calibri" w:hAnsi="Calibri"/>
                <w:color w:val="000000"/>
                <w:sz w:val="24"/>
                <w:szCs w:val="24"/>
              </w:rPr>
            </w:pPr>
            <w:r w:rsidRPr="00AE494F">
              <w:rPr>
                <w:rFonts w:ascii="Calibri" w:hAnsi="Calibri"/>
                <w:color w:val="000000"/>
                <w:sz w:val="24"/>
                <w:szCs w:val="24"/>
              </w:rPr>
              <w:t>11</w:t>
            </w:r>
            <w:r w:rsidR="00244532" w:rsidRPr="00AE494F">
              <w:rPr>
                <w:rFonts w:ascii="Calibri" w:hAnsi="Calibri"/>
                <w:color w:val="000000"/>
                <w:sz w:val="24"/>
                <w:szCs w:val="24"/>
              </w:rPr>
              <w:t>.</w:t>
            </w:r>
          </w:p>
        </w:tc>
        <w:tc>
          <w:tcPr>
            <w:tcW w:w="8085" w:type="dxa"/>
            <w:vAlign w:val="bottom"/>
            <w:hideMark/>
          </w:tcPr>
          <w:p w14:paraId="3A18A8FD" w14:textId="77777777" w:rsidR="00FF7990" w:rsidRPr="00FF7990" w:rsidRDefault="00FF7990" w:rsidP="00FF7990">
            <w:pPr>
              <w:rPr>
                <w:rFonts w:ascii="Calibri" w:hAnsi="Calibri"/>
                <w:color w:val="000000"/>
                <w:sz w:val="24"/>
                <w:szCs w:val="24"/>
              </w:rPr>
            </w:pPr>
            <w:r w:rsidRPr="00FF7990">
              <w:rPr>
                <w:rFonts w:ascii="Calibri" w:hAnsi="Calibri"/>
                <w:color w:val="000000"/>
                <w:sz w:val="24"/>
                <w:szCs w:val="24"/>
              </w:rPr>
              <w:t>Describe the hydrological and social water cycle and their key processes! Present</w:t>
            </w:r>
          </w:p>
          <w:p w14:paraId="47E00A2D" w14:textId="77777777" w:rsidR="00FF7990" w:rsidRDefault="00FF7990" w:rsidP="00FF7990">
            <w:pPr>
              <w:rPr>
                <w:rFonts w:ascii="Calibri" w:hAnsi="Calibri"/>
                <w:color w:val="000000"/>
                <w:sz w:val="24"/>
                <w:szCs w:val="24"/>
              </w:rPr>
            </w:pPr>
            <w:r w:rsidRPr="00FF7990">
              <w:rPr>
                <w:rFonts w:ascii="Calibri" w:hAnsi="Calibri"/>
                <w:color w:val="000000"/>
                <w:sz w:val="24"/>
                <w:szCs w:val="24"/>
              </w:rPr>
              <w:t>the freshwater types and their characteristics!</w:t>
            </w:r>
          </w:p>
          <w:p w14:paraId="62933BB4" w14:textId="3912A275" w:rsidR="00244532" w:rsidRPr="00AE494F" w:rsidRDefault="00244532" w:rsidP="00FF7990">
            <w:pPr>
              <w:rPr>
                <w:rFonts w:ascii="Calibri" w:hAnsi="Calibri"/>
                <w:color w:val="000000"/>
                <w:sz w:val="24"/>
                <w:szCs w:val="24"/>
              </w:rPr>
            </w:pPr>
          </w:p>
        </w:tc>
      </w:tr>
      <w:tr w:rsidR="00244532" w:rsidRPr="00AE494F" w14:paraId="62933BBA" w14:textId="77777777" w:rsidTr="00142AC3">
        <w:trPr>
          <w:trHeight w:val="750"/>
          <w:jc w:val="center"/>
        </w:trPr>
        <w:tc>
          <w:tcPr>
            <w:tcW w:w="1555" w:type="dxa"/>
            <w:noWrap/>
            <w:vAlign w:val="bottom"/>
            <w:hideMark/>
          </w:tcPr>
          <w:p w14:paraId="62933BB6" w14:textId="3F95576C" w:rsidR="00244532" w:rsidRPr="00AE494F" w:rsidRDefault="006A6AE9" w:rsidP="00244532">
            <w:pPr>
              <w:rPr>
                <w:rFonts w:ascii="Calibri" w:hAnsi="Calibri"/>
                <w:color w:val="000000"/>
                <w:sz w:val="24"/>
                <w:szCs w:val="24"/>
              </w:rPr>
            </w:pPr>
            <w:r w:rsidRPr="00AE494F">
              <w:rPr>
                <w:rFonts w:ascii="Calibri" w:hAnsi="Calibri"/>
                <w:color w:val="000000"/>
                <w:sz w:val="24"/>
                <w:szCs w:val="24"/>
              </w:rPr>
              <w:t>12</w:t>
            </w:r>
            <w:r w:rsidR="00244532" w:rsidRPr="00AE494F">
              <w:rPr>
                <w:rFonts w:ascii="Calibri" w:hAnsi="Calibri"/>
                <w:color w:val="000000"/>
                <w:sz w:val="24"/>
                <w:szCs w:val="24"/>
              </w:rPr>
              <w:t>.</w:t>
            </w:r>
          </w:p>
        </w:tc>
        <w:tc>
          <w:tcPr>
            <w:tcW w:w="8085" w:type="dxa"/>
            <w:vAlign w:val="bottom"/>
            <w:hideMark/>
          </w:tcPr>
          <w:p w14:paraId="62933BB8" w14:textId="614125C7" w:rsidR="00244532" w:rsidRPr="00AE494F" w:rsidRDefault="00FF7990" w:rsidP="00244532">
            <w:pPr>
              <w:rPr>
                <w:rFonts w:ascii="Calibri" w:hAnsi="Calibri"/>
                <w:color w:val="000000"/>
                <w:sz w:val="24"/>
                <w:szCs w:val="24"/>
              </w:rPr>
            </w:pPr>
            <w:r w:rsidRPr="00FF7990">
              <w:rPr>
                <w:rFonts w:ascii="Calibri" w:hAnsi="Calibri"/>
                <w:color w:val="000000"/>
                <w:sz w:val="24"/>
                <w:szCs w:val="24"/>
              </w:rPr>
              <w:t>Describe the principles and practices of water quality assessment. Explain the physical, chemical, and biological characteristics required to determine the water quality of surface wate</w:t>
            </w:r>
            <w:r>
              <w:rPr>
                <w:rFonts w:ascii="Calibri" w:hAnsi="Calibri"/>
                <w:color w:val="000000"/>
                <w:sz w:val="24"/>
                <w:szCs w:val="24"/>
              </w:rPr>
              <w:t>r</w:t>
            </w:r>
            <w:r w:rsidRPr="00FF7990">
              <w:rPr>
                <w:rFonts w:ascii="Calibri" w:hAnsi="Calibri"/>
                <w:color w:val="000000"/>
                <w:sz w:val="24"/>
                <w:szCs w:val="24"/>
              </w:rPr>
              <w:t>!</w:t>
            </w:r>
            <w:r>
              <w:t xml:space="preserve"> Describe </w:t>
            </w:r>
            <w:r w:rsidRPr="00FF7990">
              <w:rPr>
                <w:rFonts w:ascii="Calibri" w:hAnsi="Calibri"/>
                <w:color w:val="000000"/>
                <w:sz w:val="24"/>
                <w:szCs w:val="24"/>
              </w:rPr>
              <w:t>some measurement methods</w:t>
            </w:r>
            <w:r>
              <w:rPr>
                <w:rFonts w:ascii="Calibri" w:hAnsi="Calibri"/>
                <w:color w:val="000000"/>
                <w:sz w:val="24"/>
                <w:szCs w:val="24"/>
              </w:rPr>
              <w:t>!</w:t>
            </w:r>
          </w:p>
          <w:p w14:paraId="62933BB9" w14:textId="3E818025" w:rsidR="00244532" w:rsidRPr="00AE494F" w:rsidRDefault="00244532" w:rsidP="00244532">
            <w:pPr>
              <w:rPr>
                <w:rFonts w:ascii="Calibri" w:hAnsi="Calibri"/>
                <w:color w:val="000000"/>
                <w:sz w:val="24"/>
                <w:szCs w:val="24"/>
              </w:rPr>
            </w:pPr>
          </w:p>
        </w:tc>
      </w:tr>
      <w:tr w:rsidR="00244532" w:rsidRPr="00AE494F" w14:paraId="62933BBD" w14:textId="77777777" w:rsidTr="00FF7990">
        <w:trPr>
          <w:trHeight w:val="929"/>
          <w:jc w:val="center"/>
        </w:trPr>
        <w:tc>
          <w:tcPr>
            <w:tcW w:w="1555" w:type="dxa"/>
            <w:noWrap/>
            <w:vAlign w:val="bottom"/>
            <w:hideMark/>
          </w:tcPr>
          <w:p w14:paraId="62933BBB" w14:textId="6914C2F0" w:rsidR="00244532" w:rsidRPr="00AE494F" w:rsidRDefault="00822CFF" w:rsidP="00244532">
            <w:pPr>
              <w:rPr>
                <w:rFonts w:ascii="Calibri" w:hAnsi="Calibri"/>
                <w:color w:val="000000"/>
                <w:sz w:val="24"/>
                <w:szCs w:val="24"/>
              </w:rPr>
            </w:pPr>
            <w:r w:rsidRPr="00AE494F">
              <w:rPr>
                <w:rFonts w:ascii="Calibri" w:hAnsi="Calibri"/>
                <w:color w:val="000000"/>
                <w:sz w:val="24"/>
                <w:szCs w:val="24"/>
              </w:rPr>
              <w:t>13.</w:t>
            </w:r>
          </w:p>
        </w:tc>
        <w:tc>
          <w:tcPr>
            <w:tcW w:w="8085" w:type="dxa"/>
            <w:vAlign w:val="bottom"/>
            <w:hideMark/>
          </w:tcPr>
          <w:p w14:paraId="4A404827" w14:textId="77777777" w:rsidR="00FF7990" w:rsidRPr="00FF7990" w:rsidRDefault="00FF7990" w:rsidP="00FF7990">
            <w:pPr>
              <w:rPr>
                <w:rFonts w:ascii="Calibri" w:hAnsi="Calibri"/>
                <w:color w:val="000000"/>
                <w:sz w:val="24"/>
                <w:szCs w:val="24"/>
              </w:rPr>
            </w:pPr>
            <w:r w:rsidRPr="00FF7990">
              <w:rPr>
                <w:rFonts w:ascii="Calibri" w:hAnsi="Calibri"/>
                <w:color w:val="000000"/>
                <w:sz w:val="24"/>
                <w:szCs w:val="24"/>
              </w:rPr>
              <w:t>What is the main goal of the WFD, what are the key elements of the WFD?</w:t>
            </w:r>
          </w:p>
          <w:p w14:paraId="62933BBC" w14:textId="1F1CE181" w:rsidR="00244532" w:rsidRPr="00AE494F" w:rsidRDefault="00FF7990" w:rsidP="00FF7990">
            <w:pPr>
              <w:rPr>
                <w:rFonts w:ascii="Calibri" w:hAnsi="Calibri"/>
                <w:color w:val="000000"/>
                <w:sz w:val="24"/>
                <w:szCs w:val="24"/>
              </w:rPr>
            </w:pPr>
            <w:r w:rsidRPr="00FF7990">
              <w:rPr>
                <w:rFonts w:ascii="Calibri" w:hAnsi="Calibri"/>
                <w:color w:val="000000"/>
                <w:sz w:val="24"/>
                <w:szCs w:val="24"/>
              </w:rPr>
              <w:t>Explain the ecological water qualification process according to the WFD.</w:t>
            </w:r>
          </w:p>
        </w:tc>
      </w:tr>
      <w:tr w:rsidR="00244532" w:rsidRPr="00AE494F" w14:paraId="62933BC1" w14:textId="77777777" w:rsidTr="00142AC3">
        <w:trPr>
          <w:trHeight w:val="1125"/>
          <w:jc w:val="center"/>
        </w:trPr>
        <w:tc>
          <w:tcPr>
            <w:tcW w:w="1555" w:type="dxa"/>
            <w:noWrap/>
            <w:vAlign w:val="bottom"/>
            <w:hideMark/>
          </w:tcPr>
          <w:p w14:paraId="62933BBE" w14:textId="0E0134F9" w:rsidR="00244532" w:rsidRPr="00AE494F" w:rsidRDefault="00244532" w:rsidP="00244532">
            <w:pPr>
              <w:rPr>
                <w:rFonts w:ascii="Calibri" w:hAnsi="Calibri"/>
                <w:color w:val="000000"/>
                <w:sz w:val="24"/>
                <w:szCs w:val="24"/>
              </w:rPr>
            </w:pPr>
            <w:r w:rsidRPr="00AE494F">
              <w:rPr>
                <w:rFonts w:ascii="Calibri" w:hAnsi="Calibri"/>
                <w:color w:val="000000"/>
                <w:sz w:val="24"/>
                <w:szCs w:val="24"/>
              </w:rPr>
              <w:t>1</w:t>
            </w:r>
            <w:r w:rsidR="004328DB">
              <w:rPr>
                <w:rFonts w:ascii="Calibri" w:hAnsi="Calibri"/>
                <w:color w:val="000000"/>
                <w:sz w:val="24"/>
                <w:szCs w:val="24"/>
              </w:rPr>
              <w:t>4</w:t>
            </w:r>
            <w:r w:rsidRPr="00AE494F">
              <w:rPr>
                <w:rFonts w:ascii="Calibri" w:hAnsi="Calibri"/>
                <w:color w:val="000000"/>
                <w:sz w:val="24"/>
                <w:szCs w:val="24"/>
              </w:rPr>
              <w:t>.</w:t>
            </w:r>
          </w:p>
        </w:tc>
        <w:tc>
          <w:tcPr>
            <w:tcW w:w="8085" w:type="dxa"/>
            <w:vAlign w:val="bottom"/>
            <w:hideMark/>
          </w:tcPr>
          <w:p w14:paraId="62933BBF" w14:textId="058CD899" w:rsidR="00244532" w:rsidRPr="00AE494F" w:rsidRDefault="00FF7990" w:rsidP="00244532">
            <w:pPr>
              <w:rPr>
                <w:rFonts w:ascii="Calibri" w:hAnsi="Calibri"/>
                <w:color w:val="000000"/>
                <w:sz w:val="24"/>
                <w:szCs w:val="24"/>
              </w:rPr>
            </w:pPr>
            <w:r w:rsidRPr="00FF7990">
              <w:rPr>
                <w:rFonts w:ascii="Calibri" w:hAnsi="Calibri"/>
                <w:color w:val="000000"/>
                <w:sz w:val="24"/>
                <w:szCs w:val="24"/>
              </w:rPr>
              <w:t>Describe the transportation process of pollutants and the self-cleaning process in surface and groundwater</w:t>
            </w:r>
            <w:r>
              <w:rPr>
                <w:rFonts w:ascii="Calibri" w:hAnsi="Calibri"/>
                <w:color w:val="000000"/>
                <w:sz w:val="24"/>
                <w:szCs w:val="24"/>
              </w:rPr>
              <w:t>!</w:t>
            </w:r>
          </w:p>
          <w:p w14:paraId="62933BC0" w14:textId="78F34340" w:rsidR="00244532" w:rsidRPr="00AE494F" w:rsidRDefault="00244532" w:rsidP="00244532">
            <w:pPr>
              <w:rPr>
                <w:rFonts w:ascii="Calibri" w:hAnsi="Calibri"/>
                <w:color w:val="000000"/>
                <w:sz w:val="24"/>
                <w:szCs w:val="24"/>
              </w:rPr>
            </w:pPr>
          </w:p>
        </w:tc>
      </w:tr>
      <w:tr w:rsidR="00867BB6" w:rsidRPr="00AE494F" w14:paraId="4AA484FF" w14:textId="77777777" w:rsidTr="00142AC3">
        <w:trPr>
          <w:trHeight w:val="1125"/>
          <w:jc w:val="center"/>
        </w:trPr>
        <w:tc>
          <w:tcPr>
            <w:tcW w:w="1555" w:type="dxa"/>
            <w:noWrap/>
            <w:vAlign w:val="bottom"/>
          </w:tcPr>
          <w:p w14:paraId="17AE7401" w14:textId="15CA9D05" w:rsidR="00867BB6" w:rsidRPr="00AE494F" w:rsidRDefault="00867BB6" w:rsidP="00244532">
            <w:pPr>
              <w:rPr>
                <w:rFonts w:ascii="Calibri" w:hAnsi="Calibri"/>
                <w:color w:val="000000"/>
                <w:sz w:val="24"/>
                <w:szCs w:val="24"/>
              </w:rPr>
            </w:pPr>
            <w:r w:rsidRPr="00AE494F">
              <w:rPr>
                <w:rFonts w:ascii="Calibri" w:hAnsi="Calibri"/>
                <w:color w:val="000000"/>
                <w:sz w:val="24"/>
                <w:szCs w:val="24"/>
              </w:rPr>
              <w:t>1</w:t>
            </w:r>
            <w:r w:rsidR="004328DB">
              <w:rPr>
                <w:rFonts w:ascii="Calibri" w:hAnsi="Calibri"/>
                <w:color w:val="000000"/>
                <w:sz w:val="24"/>
                <w:szCs w:val="24"/>
              </w:rPr>
              <w:t>5</w:t>
            </w:r>
            <w:r w:rsidRPr="00AE494F">
              <w:rPr>
                <w:rFonts w:ascii="Calibri" w:hAnsi="Calibri"/>
                <w:color w:val="000000"/>
                <w:sz w:val="24"/>
                <w:szCs w:val="24"/>
              </w:rPr>
              <w:t xml:space="preserve">. </w:t>
            </w:r>
          </w:p>
        </w:tc>
        <w:tc>
          <w:tcPr>
            <w:tcW w:w="8085" w:type="dxa"/>
            <w:vAlign w:val="bottom"/>
          </w:tcPr>
          <w:p w14:paraId="03A4AC65" w14:textId="77777777" w:rsidR="00FF7990" w:rsidRPr="00FF7990" w:rsidRDefault="00FF7990" w:rsidP="00FF7990">
            <w:pPr>
              <w:rPr>
                <w:rFonts w:ascii="Calibri" w:hAnsi="Calibri"/>
                <w:color w:val="000000"/>
                <w:sz w:val="24"/>
                <w:szCs w:val="24"/>
              </w:rPr>
            </w:pPr>
            <w:r w:rsidRPr="00FF7990">
              <w:rPr>
                <w:rFonts w:ascii="Calibri" w:hAnsi="Calibri"/>
                <w:color w:val="000000"/>
                <w:sz w:val="24"/>
                <w:szCs w:val="24"/>
              </w:rPr>
              <w:t>What is the definition of wastewater, describe the types of wastewater and</w:t>
            </w:r>
          </w:p>
          <w:p w14:paraId="5F763FCF" w14:textId="77777777" w:rsidR="00FF7990" w:rsidRPr="00FF7990" w:rsidRDefault="00FF7990" w:rsidP="00FF7990">
            <w:pPr>
              <w:rPr>
                <w:rFonts w:ascii="Calibri" w:hAnsi="Calibri"/>
                <w:color w:val="000000"/>
                <w:sz w:val="24"/>
                <w:szCs w:val="24"/>
              </w:rPr>
            </w:pPr>
            <w:r w:rsidRPr="00FF7990">
              <w:rPr>
                <w:rFonts w:ascii="Calibri" w:hAnsi="Calibri"/>
                <w:color w:val="000000"/>
                <w:sz w:val="24"/>
                <w:szCs w:val="24"/>
              </w:rPr>
              <w:t>mention their characteristics. Describe the advantages and disadvantages of</w:t>
            </w:r>
          </w:p>
          <w:p w14:paraId="1AA5185E" w14:textId="3916ACC3" w:rsidR="00867BB6" w:rsidRPr="00AE494F" w:rsidRDefault="00FF7990" w:rsidP="00FF7990">
            <w:pPr>
              <w:rPr>
                <w:rFonts w:ascii="Calibri" w:hAnsi="Calibri"/>
                <w:color w:val="000000"/>
                <w:sz w:val="24"/>
                <w:szCs w:val="24"/>
              </w:rPr>
            </w:pPr>
            <w:r w:rsidRPr="00FF7990">
              <w:rPr>
                <w:rFonts w:ascii="Calibri" w:hAnsi="Calibri"/>
                <w:color w:val="000000"/>
                <w:sz w:val="24"/>
                <w:szCs w:val="24"/>
              </w:rPr>
              <w:t>combined and separated sanitary systems.</w:t>
            </w:r>
            <w:r>
              <w:rPr>
                <w:rFonts w:ascii="Calibri" w:hAnsi="Calibri"/>
                <w:color w:val="000000"/>
                <w:sz w:val="24"/>
                <w:szCs w:val="24"/>
              </w:rPr>
              <w:t xml:space="preserve"> </w:t>
            </w:r>
          </w:p>
        </w:tc>
      </w:tr>
      <w:tr w:rsidR="00244532" w:rsidRPr="00AE494F" w14:paraId="62933BC5" w14:textId="77777777" w:rsidTr="00142AC3">
        <w:trPr>
          <w:trHeight w:val="750"/>
          <w:jc w:val="center"/>
        </w:trPr>
        <w:tc>
          <w:tcPr>
            <w:tcW w:w="1555" w:type="dxa"/>
            <w:noWrap/>
            <w:vAlign w:val="bottom"/>
            <w:hideMark/>
          </w:tcPr>
          <w:p w14:paraId="62933BC2"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16.</w:t>
            </w:r>
          </w:p>
        </w:tc>
        <w:tc>
          <w:tcPr>
            <w:tcW w:w="8085" w:type="dxa"/>
            <w:vAlign w:val="bottom"/>
            <w:hideMark/>
          </w:tcPr>
          <w:p w14:paraId="6755A3B6" w14:textId="313BBE98" w:rsidR="00DD7A23" w:rsidRPr="00DD7A23" w:rsidRDefault="00DD7A23" w:rsidP="00DD7A23">
            <w:pPr>
              <w:rPr>
                <w:rFonts w:ascii="Calibri" w:hAnsi="Calibri"/>
                <w:color w:val="000000"/>
                <w:sz w:val="24"/>
                <w:szCs w:val="24"/>
              </w:rPr>
            </w:pPr>
            <w:r>
              <w:rPr>
                <w:rFonts w:ascii="Calibri" w:hAnsi="Calibri"/>
                <w:color w:val="000000"/>
                <w:sz w:val="24"/>
                <w:szCs w:val="24"/>
              </w:rPr>
              <w:t>D</w:t>
            </w:r>
            <w:r w:rsidRPr="00DD7A23">
              <w:rPr>
                <w:rFonts w:ascii="Calibri" w:hAnsi="Calibri"/>
                <w:color w:val="000000"/>
                <w:sz w:val="24"/>
                <w:szCs w:val="24"/>
              </w:rPr>
              <w:t>raw the typical wastewater treatment process flow diagram and explain the</w:t>
            </w:r>
          </w:p>
          <w:p w14:paraId="62933BC4" w14:textId="5C0BA8B4" w:rsidR="00244532" w:rsidRPr="00AE494F" w:rsidRDefault="00DD7A23" w:rsidP="00244532">
            <w:pPr>
              <w:rPr>
                <w:rFonts w:ascii="Calibri" w:hAnsi="Calibri"/>
                <w:color w:val="000000"/>
                <w:sz w:val="24"/>
                <w:szCs w:val="24"/>
              </w:rPr>
            </w:pPr>
            <w:r w:rsidRPr="00DD7A23">
              <w:rPr>
                <w:rFonts w:ascii="Calibri" w:hAnsi="Calibri"/>
                <w:color w:val="000000"/>
                <w:sz w:val="24"/>
                <w:szCs w:val="24"/>
              </w:rPr>
              <w:t>different technological processes.</w:t>
            </w:r>
          </w:p>
        </w:tc>
      </w:tr>
      <w:tr w:rsidR="00244532" w:rsidRPr="00AE494F" w14:paraId="62933BC9" w14:textId="77777777" w:rsidTr="00142AC3">
        <w:trPr>
          <w:trHeight w:val="750"/>
          <w:jc w:val="center"/>
        </w:trPr>
        <w:tc>
          <w:tcPr>
            <w:tcW w:w="1555" w:type="dxa"/>
            <w:noWrap/>
            <w:vAlign w:val="bottom"/>
            <w:hideMark/>
          </w:tcPr>
          <w:p w14:paraId="62933BC6"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17.</w:t>
            </w:r>
          </w:p>
        </w:tc>
        <w:tc>
          <w:tcPr>
            <w:tcW w:w="8085" w:type="dxa"/>
            <w:vAlign w:val="bottom"/>
            <w:hideMark/>
          </w:tcPr>
          <w:p w14:paraId="62933BC8" w14:textId="71852EF5" w:rsidR="00244532" w:rsidRPr="00AE494F" w:rsidRDefault="00244532" w:rsidP="00244532">
            <w:pPr>
              <w:rPr>
                <w:rFonts w:ascii="Calibri" w:hAnsi="Calibri"/>
                <w:color w:val="000000"/>
                <w:sz w:val="24"/>
                <w:szCs w:val="24"/>
              </w:rPr>
            </w:pPr>
            <w:r w:rsidRPr="00AE494F">
              <w:rPr>
                <w:rFonts w:ascii="Calibri" w:hAnsi="Calibri"/>
                <w:color w:val="000000"/>
                <w:sz w:val="24"/>
                <w:szCs w:val="24"/>
              </w:rPr>
              <w:t xml:space="preserve"> </w:t>
            </w:r>
            <w:r w:rsidR="00DD7A23" w:rsidRPr="00DD7A23">
              <w:rPr>
                <w:rFonts w:ascii="Calibri" w:hAnsi="Calibri"/>
                <w:color w:val="000000"/>
                <w:sz w:val="24"/>
                <w:szCs w:val="24"/>
              </w:rPr>
              <w:t>Explain the water disinfection processes.</w:t>
            </w:r>
          </w:p>
        </w:tc>
      </w:tr>
      <w:tr w:rsidR="00244532" w:rsidRPr="00AE494F" w14:paraId="62933BCD" w14:textId="77777777" w:rsidTr="00142AC3">
        <w:trPr>
          <w:trHeight w:val="750"/>
          <w:jc w:val="center"/>
        </w:trPr>
        <w:tc>
          <w:tcPr>
            <w:tcW w:w="1555" w:type="dxa"/>
            <w:noWrap/>
            <w:vAlign w:val="bottom"/>
            <w:hideMark/>
          </w:tcPr>
          <w:p w14:paraId="62933BCA"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18.</w:t>
            </w:r>
          </w:p>
        </w:tc>
        <w:tc>
          <w:tcPr>
            <w:tcW w:w="8085" w:type="dxa"/>
            <w:vAlign w:val="bottom"/>
            <w:hideMark/>
          </w:tcPr>
          <w:p w14:paraId="62933BCC" w14:textId="17828C21"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the principles of membrane filtration technology used in water and wastewater treatment, as well as the associated equipment.</w:t>
            </w:r>
          </w:p>
        </w:tc>
      </w:tr>
      <w:tr w:rsidR="00244532" w:rsidRPr="00AE494F" w14:paraId="62933BD1" w14:textId="77777777" w:rsidTr="00142AC3">
        <w:trPr>
          <w:trHeight w:val="750"/>
          <w:jc w:val="center"/>
        </w:trPr>
        <w:tc>
          <w:tcPr>
            <w:tcW w:w="1555" w:type="dxa"/>
            <w:noWrap/>
            <w:vAlign w:val="bottom"/>
            <w:hideMark/>
          </w:tcPr>
          <w:p w14:paraId="62933BCE"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lastRenderedPageBreak/>
              <w:t>19.</w:t>
            </w:r>
          </w:p>
        </w:tc>
        <w:tc>
          <w:tcPr>
            <w:tcW w:w="8085" w:type="dxa"/>
            <w:vAlign w:val="bottom"/>
            <w:hideMark/>
          </w:tcPr>
          <w:p w14:paraId="62933BD0"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nature-based and decentralized wastewater treatment processes, as well as the reasons for and conditions of their application.</w:t>
            </w:r>
          </w:p>
        </w:tc>
      </w:tr>
      <w:tr w:rsidR="00244532" w:rsidRPr="00AE494F" w14:paraId="62933BD5" w14:textId="77777777" w:rsidTr="00142AC3">
        <w:trPr>
          <w:trHeight w:val="1125"/>
          <w:jc w:val="center"/>
        </w:trPr>
        <w:tc>
          <w:tcPr>
            <w:tcW w:w="1555" w:type="dxa"/>
            <w:noWrap/>
            <w:vAlign w:val="bottom"/>
            <w:hideMark/>
          </w:tcPr>
          <w:p w14:paraId="62933BD2"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20.</w:t>
            </w:r>
          </w:p>
        </w:tc>
        <w:tc>
          <w:tcPr>
            <w:tcW w:w="8085" w:type="dxa"/>
            <w:vAlign w:val="bottom"/>
            <w:hideMark/>
          </w:tcPr>
          <w:p w14:paraId="62933BD4"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sewage sludge based on its composition, and explain the technological options and objectives for its treatment, as well as the conditions and possibilities for its reuse.</w:t>
            </w:r>
          </w:p>
        </w:tc>
      </w:tr>
      <w:tr w:rsidR="00244532" w:rsidRPr="00AE494F" w14:paraId="62933BD9" w14:textId="77777777" w:rsidTr="00142AC3">
        <w:trPr>
          <w:trHeight w:val="1125"/>
          <w:jc w:val="center"/>
        </w:trPr>
        <w:tc>
          <w:tcPr>
            <w:tcW w:w="1555" w:type="dxa"/>
            <w:noWrap/>
            <w:vAlign w:val="bottom"/>
            <w:hideMark/>
          </w:tcPr>
          <w:p w14:paraId="62933BD6"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21.</w:t>
            </w:r>
          </w:p>
        </w:tc>
        <w:tc>
          <w:tcPr>
            <w:tcW w:w="8085" w:type="dxa"/>
            <w:vAlign w:val="bottom"/>
            <w:hideMark/>
          </w:tcPr>
          <w:p w14:paraId="62933BD8"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What is sound? What is the difference between sound and noise? Classify sounds based on their frequency!  How can the effective value of sound pressure be determined from the peak (maximum) value of sound pressure?</w:t>
            </w:r>
          </w:p>
        </w:tc>
      </w:tr>
      <w:tr w:rsidR="00244532" w:rsidRPr="00AE494F" w14:paraId="62933BDD" w14:textId="77777777" w:rsidTr="00142AC3">
        <w:trPr>
          <w:trHeight w:val="1500"/>
          <w:jc w:val="center"/>
        </w:trPr>
        <w:tc>
          <w:tcPr>
            <w:tcW w:w="1555" w:type="dxa"/>
            <w:noWrap/>
            <w:vAlign w:val="bottom"/>
            <w:hideMark/>
          </w:tcPr>
          <w:p w14:paraId="62933BDA"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22.</w:t>
            </w:r>
          </w:p>
        </w:tc>
        <w:tc>
          <w:tcPr>
            <w:tcW w:w="8085" w:type="dxa"/>
            <w:vAlign w:val="bottom"/>
            <w:hideMark/>
          </w:tcPr>
          <w:p w14:paraId="62933BDC"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What types of sound sources do you know (give an example for each)? What do you mean by “directional factor”? For a point sound source, how can its sound intensity be determined in the sound field? How does the speed of sound propagation in air depend on temperature?</w:t>
            </w:r>
          </w:p>
        </w:tc>
      </w:tr>
      <w:tr w:rsidR="00244532" w:rsidRPr="00AE494F" w14:paraId="62933BE2" w14:textId="77777777" w:rsidTr="00142AC3">
        <w:trPr>
          <w:trHeight w:val="750"/>
          <w:jc w:val="center"/>
        </w:trPr>
        <w:tc>
          <w:tcPr>
            <w:tcW w:w="1555" w:type="dxa"/>
            <w:noWrap/>
            <w:vAlign w:val="bottom"/>
            <w:hideMark/>
          </w:tcPr>
          <w:p w14:paraId="62933BDE"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23.</w:t>
            </w:r>
          </w:p>
        </w:tc>
        <w:tc>
          <w:tcPr>
            <w:tcW w:w="8085" w:type="dxa"/>
            <w:vAlign w:val="bottom"/>
            <w:hideMark/>
          </w:tcPr>
          <w:p w14:paraId="62933BE1"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the sound levels you have learned about! What is the mathematical relationship between them? What factors influence the sound level?</w:t>
            </w:r>
          </w:p>
        </w:tc>
      </w:tr>
      <w:tr w:rsidR="00244532" w:rsidRPr="00AE494F" w14:paraId="62933BE6" w14:textId="77777777" w:rsidTr="00142AC3">
        <w:trPr>
          <w:trHeight w:val="750"/>
          <w:jc w:val="center"/>
        </w:trPr>
        <w:tc>
          <w:tcPr>
            <w:tcW w:w="1555" w:type="dxa"/>
            <w:noWrap/>
            <w:vAlign w:val="bottom"/>
            <w:hideMark/>
          </w:tcPr>
          <w:p w14:paraId="62933BE3"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24.</w:t>
            </w:r>
          </w:p>
        </w:tc>
        <w:tc>
          <w:tcPr>
            <w:tcW w:w="8085" w:type="dxa"/>
            <w:vAlign w:val="bottom"/>
            <w:hideMark/>
          </w:tcPr>
          <w:p w14:paraId="62933BE5"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the propagation of sound in free space!  Describe how noise measurements are performed!</w:t>
            </w:r>
          </w:p>
        </w:tc>
      </w:tr>
      <w:tr w:rsidR="00244532" w:rsidRPr="00AE494F" w14:paraId="62933BEA" w14:textId="77777777" w:rsidTr="00142AC3">
        <w:trPr>
          <w:trHeight w:val="750"/>
          <w:jc w:val="center"/>
        </w:trPr>
        <w:tc>
          <w:tcPr>
            <w:tcW w:w="1555" w:type="dxa"/>
            <w:noWrap/>
            <w:vAlign w:val="bottom"/>
            <w:hideMark/>
          </w:tcPr>
          <w:p w14:paraId="62933BE7"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25.</w:t>
            </w:r>
          </w:p>
        </w:tc>
        <w:tc>
          <w:tcPr>
            <w:tcW w:w="8085" w:type="dxa"/>
            <w:vAlign w:val="bottom"/>
            <w:hideMark/>
          </w:tcPr>
          <w:p w14:paraId="62933BE9" w14:textId="1B57F433" w:rsidR="00244532" w:rsidRPr="00AE494F" w:rsidRDefault="00244532" w:rsidP="00244532">
            <w:pPr>
              <w:rPr>
                <w:rFonts w:ascii="Calibri" w:hAnsi="Calibri"/>
                <w:color w:val="000000"/>
                <w:sz w:val="24"/>
                <w:szCs w:val="24"/>
              </w:rPr>
            </w:pPr>
            <w:r w:rsidRPr="00AE494F">
              <w:rPr>
                <w:rFonts w:ascii="Calibri" w:hAnsi="Calibri"/>
                <w:color w:val="000000"/>
                <w:sz w:val="24"/>
                <w:szCs w:val="24"/>
              </w:rPr>
              <w:t>Describe the propagation of sound in an enclosed space! What is meant by reverberation time, and how is it calculated?</w:t>
            </w:r>
          </w:p>
        </w:tc>
      </w:tr>
      <w:tr w:rsidR="00244532" w:rsidRPr="00AE494F" w14:paraId="62933BEE" w14:textId="77777777" w:rsidTr="00142AC3">
        <w:trPr>
          <w:trHeight w:val="750"/>
          <w:jc w:val="center"/>
        </w:trPr>
        <w:tc>
          <w:tcPr>
            <w:tcW w:w="1555" w:type="dxa"/>
            <w:noWrap/>
            <w:vAlign w:val="bottom"/>
            <w:hideMark/>
          </w:tcPr>
          <w:p w14:paraId="62933BEB"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26.</w:t>
            </w:r>
          </w:p>
        </w:tc>
        <w:tc>
          <w:tcPr>
            <w:tcW w:w="8085" w:type="dxa"/>
            <w:vAlign w:val="bottom"/>
            <w:hideMark/>
          </w:tcPr>
          <w:p w14:paraId="62933BED" w14:textId="19837CE6" w:rsidR="00244532" w:rsidRPr="00AE494F" w:rsidRDefault="00244532" w:rsidP="00244532">
            <w:pPr>
              <w:rPr>
                <w:rFonts w:ascii="Calibri" w:hAnsi="Calibri"/>
                <w:color w:val="000000"/>
                <w:sz w:val="24"/>
                <w:szCs w:val="24"/>
              </w:rPr>
            </w:pPr>
            <w:r w:rsidRPr="00AE494F">
              <w:rPr>
                <w:rFonts w:ascii="Calibri" w:hAnsi="Calibri"/>
                <w:color w:val="000000"/>
                <w:sz w:val="24"/>
                <w:szCs w:val="24"/>
              </w:rPr>
              <w:t>What is a strategic noise map? Describe the most important noise control solutions (at the source, along the transmission path, and at the receiver)!</w:t>
            </w:r>
          </w:p>
        </w:tc>
      </w:tr>
      <w:tr w:rsidR="00244532" w:rsidRPr="00AE494F" w14:paraId="62933BF2" w14:textId="77777777" w:rsidTr="00142AC3">
        <w:trPr>
          <w:trHeight w:val="1125"/>
          <w:jc w:val="center"/>
        </w:trPr>
        <w:tc>
          <w:tcPr>
            <w:tcW w:w="1555" w:type="dxa"/>
            <w:noWrap/>
            <w:vAlign w:val="bottom"/>
            <w:hideMark/>
          </w:tcPr>
          <w:p w14:paraId="62933BEF"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27.</w:t>
            </w:r>
          </w:p>
        </w:tc>
        <w:tc>
          <w:tcPr>
            <w:tcW w:w="8085" w:type="dxa"/>
            <w:vAlign w:val="bottom"/>
            <w:hideMark/>
          </w:tcPr>
          <w:p w14:paraId="62933BF1" w14:textId="42D62925" w:rsidR="00244532" w:rsidRPr="00AE494F" w:rsidRDefault="00244532" w:rsidP="00244532">
            <w:pPr>
              <w:rPr>
                <w:rFonts w:ascii="Calibri" w:hAnsi="Calibri"/>
                <w:color w:val="000000"/>
                <w:sz w:val="24"/>
                <w:szCs w:val="24"/>
              </w:rPr>
            </w:pPr>
            <w:r w:rsidRPr="00AE494F">
              <w:rPr>
                <w:rFonts w:ascii="Calibri" w:hAnsi="Calibri"/>
                <w:color w:val="000000"/>
                <w:sz w:val="24"/>
                <w:szCs w:val="24"/>
              </w:rPr>
              <w:t>What physical quantities characterize the magnitude of vibration? a How can we classify mechanical vibration sources? What are the main methods of vibration control?</w:t>
            </w:r>
          </w:p>
        </w:tc>
      </w:tr>
      <w:tr w:rsidR="00244532" w:rsidRPr="00AE494F" w14:paraId="62933BF6" w14:textId="77777777" w:rsidTr="00142AC3">
        <w:trPr>
          <w:trHeight w:val="1125"/>
          <w:jc w:val="center"/>
        </w:trPr>
        <w:tc>
          <w:tcPr>
            <w:tcW w:w="1555" w:type="dxa"/>
            <w:noWrap/>
            <w:vAlign w:val="bottom"/>
            <w:hideMark/>
          </w:tcPr>
          <w:p w14:paraId="62933BF3"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28.</w:t>
            </w:r>
          </w:p>
        </w:tc>
        <w:tc>
          <w:tcPr>
            <w:tcW w:w="8085" w:type="dxa"/>
            <w:vAlign w:val="bottom"/>
            <w:hideMark/>
          </w:tcPr>
          <w:p w14:paraId="62933BF5" w14:textId="5FC5301C" w:rsidR="00244532" w:rsidRPr="00AE494F" w:rsidRDefault="00244532" w:rsidP="005806A9">
            <w:pPr>
              <w:rPr>
                <w:rFonts w:ascii="Calibri" w:hAnsi="Calibri"/>
                <w:color w:val="000000"/>
                <w:sz w:val="24"/>
                <w:szCs w:val="24"/>
              </w:rPr>
            </w:pPr>
            <w:r w:rsidRPr="00AE494F">
              <w:rPr>
                <w:rFonts w:ascii="Calibri" w:hAnsi="Calibri"/>
                <w:color w:val="000000"/>
                <w:sz w:val="24"/>
                <w:szCs w:val="24"/>
              </w:rPr>
              <w:t>Classify types of radiation!  Describe the detection of radiation, its measuring instruments, and measurement methods, and explain the law of radioactive decay!</w:t>
            </w:r>
          </w:p>
        </w:tc>
      </w:tr>
      <w:tr w:rsidR="00244532" w:rsidRPr="00AE494F" w14:paraId="62933BFA" w14:textId="77777777" w:rsidTr="00142AC3">
        <w:trPr>
          <w:trHeight w:val="750"/>
          <w:jc w:val="center"/>
        </w:trPr>
        <w:tc>
          <w:tcPr>
            <w:tcW w:w="1555" w:type="dxa"/>
            <w:noWrap/>
            <w:vAlign w:val="bottom"/>
            <w:hideMark/>
          </w:tcPr>
          <w:p w14:paraId="62933BF7"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29.</w:t>
            </w:r>
          </w:p>
        </w:tc>
        <w:tc>
          <w:tcPr>
            <w:tcW w:w="8085" w:type="dxa"/>
            <w:vAlign w:val="bottom"/>
            <w:hideMark/>
          </w:tcPr>
          <w:p w14:paraId="62933BF9" w14:textId="1145EE5D" w:rsidR="00244532" w:rsidRPr="00AE494F" w:rsidRDefault="00244532" w:rsidP="005806A9">
            <w:pPr>
              <w:rPr>
                <w:rFonts w:ascii="Calibri" w:hAnsi="Calibri"/>
                <w:color w:val="000000"/>
                <w:sz w:val="24"/>
                <w:szCs w:val="24"/>
              </w:rPr>
            </w:pPr>
            <w:r w:rsidRPr="00AE494F">
              <w:rPr>
                <w:rFonts w:ascii="Calibri" w:hAnsi="Calibri"/>
                <w:color w:val="000000"/>
                <w:sz w:val="24"/>
                <w:szCs w:val="24"/>
              </w:rPr>
              <w:t>Describe the generation, management, storage, and final disposal of radioactive waste! Describe the dose levels!</w:t>
            </w:r>
          </w:p>
        </w:tc>
      </w:tr>
      <w:tr w:rsidR="00244532" w:rsidRPr="00AE494F" w14:paraId="62933BFE" w14:textId="77777777" w:rsidTr="00142AC3">
        <w:trPr>
          <w:trHeight w:val="750"/>
          <w:jc w:val="center"/>
        </w:trPr>
        <w:tc>
          <w:tcPr>
            <w:tcW w:w="1555" w:type="dxa"/>
            <w:noWrap/>
            <w:vAlign w:val="bottom"/>
            <w:hideMark/>
          </w:tcPr>
          <w:p w14:paraId="62933BFB"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30.</w:t>
            </w:r>
          </w:p>
        </w:tc>
        <w:tc>
          <w:tcPr>
            <w:tcW w:w="8085" w:type="dxa"/>
            <w:vAlign w:val="bottom"/>
            <w:hideMark/>
          </w:tcPr>
          <w:p w14:paraId="62933BFD"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What protective measures can be used in radiation protection? What is meant by environmental radiation protection monitoring?</w:t>
            </w:r>
          </w:p>
        </w:tc>
      </w:tr>
      <w:tr w:rsidR="00244532" w:rsidRPr="00AE494F" w14:paraId="62933C02" w14:textId="77777777" w:rsidTr="00142AC3">
        <w:trPr>
          <w:trHeight w:val="750"/>
          <w:jc w:val="center"/>
        </w:trPr>
        <w:tc>
          <w:tcPr>
            <w:tcW w:w="1555" w:type="dxa"/>
            <w:noWrap/>
            <w:vAlign w:val="bottom"/>
            <w:hideMark/>
          </w:tcPr>
          <w:p w14:paraId="62933BFF"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31.</w:t>
            </w:r>
          </w:p>
        </w:tc>
        <w:tc>
          <w:tcPr>
            <w:tcW w:w="8085" w:type="dxa"/>
            <w:vAlign w:val="bottom"/>
            <w:hideMark/>
          </w:tcPr>
          <w:p w14:paraId="62933C01" w14:textId="294484BA" w:rsidR="00244532" w:rsidRPr="00AE494F" w:rsidRDefault="00A546B9" w:rsidP="005806A9">
            <w:pPr>
              <w:rPr>
                <w:rFonts w:ascii="Calibri" w:hAnsi="Calibri"/>
                <w:color w:val="000000"/>
                <w:sz w:val="24"/>
                <w:szCs w:val="24"/>
                <w:highlight w:val="darkCyan"/>
              </w:rPr>
            </w:pPr>
            <w:r w:rsidRPr="00AE494F">
              <w:rPr>
                <w:rFonts w:ascii="Calibri" w:hAnsi="Calibri"/>
                <w:color w:val="000000"/>
                <w:sz w:val="24"/>
                <w:szCs w:val="24"/>
              </w:rPr>
              <w:t xml:space="preserve">Describe the concept, levels, functions, and phases of soil, with particular emphasis on soil colloids and their role! </w:t>
            </w:r>
          </w:p>
        </w:tc>
      </w:tr>
      <w:tr w:rsidR="00244532" w:rsidRPr="00AE494F" w14:paraId="62933C06" w14:textId="77777777" w:rsidTr="00142AC3">
        <w:trPr>
          <w:trHeight w:val="750"/>
          <w:jc w:val="center"/>
        </w:trPr>
        <w:tc>
          <w:tcPr>
            <w:tcW w:w="1555" w:type="dxa"/>
            <w:noWrap/>
            <w:vAlign w:val="bottom"/>
            <w:hideMark/>
          </w:tcPr>
          <w:p w14:paraId="62933C03"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32.</w:t>
            </w:r>
          </w:p>
        </w:tc>
        <w:tc>
          <w:tcPr>
            <w:tcW w:w="8085" w:type="dxa"/>
            <w:vAlign w:val="bottom"/>
            <w:hideMark/>
          </w:tcPr>
          <w:p w14:paraId="5A482CF9" w14:textId="1DF243BF" w:rsidR="00244532" w:rsidRPr="00AE494F" w:rsidRDefault="00CC0B33" w:rsidP="00244532">
            <w:pPr>
              <w:rPr>
                <w:rFonts w:ascii="Calibri" w:hAnsi="Calibri"/>
                <w:color w:val="000000"/>
                <w:sz w:val="24"/>
                <w:szCs w:val="24"/>
              </w:rPr>
            </w:pPr>
            <w:r w:rsidRPr="00AE494F">
              <w:rPr>
                <w:rFonts w:ascii="Calibri" w:hAnsi="Calibri"/>
                <w:color w:val="000000"/>
                <w:sz w:val="24"/>
                <w:szCs w:val="24"/>
              </w:rPr>
              <w:t>Explain the concept of soil degradation and its contributing factors. Describe the most important soil degradation processes, with particular emphasis on their occurrence in Hungary.</w:t>
            </w:r>
          </w:p>
          <w:p w14:paraId="62933C05" w14:textId="18E288EB" w:rsidR="003E7F4D" w:rsidRPr="00AE494F" w:rsidRDefault="003E7F4D" w:rsidP="00244532">
            <w:pPr>
              <w:rPr>
                <w:rFonts w:ascii="Calibri" w:hAnsi="Calibri"/>
                <w:color w:val="000000"/>
                <w:sz w:val="24"/>
                <w:szCs w:val="24"/>
                <w:highlight w:val="darkCyan"/>
              </w:rPr>
            </w:pPr>
          </w:p>
        </w:tc>
      </w:tr>
      <w:tr w:rsidR="00244532" w:rsidRPr="00AE494F" w14:paraId="62933C0B" w14:textId="77777777" w:rsidTr="00142AC3">
        <w:trPr>
          <w:trHeight w:val="375"/>
          <w:jc w:val="center"/>
        </w:trPr>
        <w:tc>
          <w:tcPr>
            <w:tcW w:w="1555" w:type="dxa"/>
            <w:noWrap/>
            <w:vAlign w:val="bottom"/>
            <w:hideMark/>
          </w:tcPr>
          <w:p w14:paraId="62933C07"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33.</w:t>
            </w:r>
          </w:p>
        </w:tc>
        <w:tc>
          <w:tcPr>
            <w:tcW w:w="8085" w:type="dxa"/>
            <w:vAlign w:val="bottom"/>
            <w:hideMark/>
          </w:tcPr>
          <w:p w14:paraId="62933C08" w14:textId="137DFB1F" w:rsidR="00244532" w:rsidRPr="00AE494F" w:rsidRDefault="00AF34C1" w:rsidP="00244532">
            <w:pPr>
              <w:rPr>
                <w:rFonts w:ascii="Calibri" w:hAnsi="Calibri"/>
                <w:color w:val="000000"/>
                <w:sz w:val="24"/>
                <w:szCs w:val="24"/>
                <w:highlight w:val="darkCyan"/>
              </w:rPr>
            </w:pPr>
            <w:r w:rsidRPr="00AE494F">
              <w:rPr>
                <w:rFonts w:ascii="Calibri" w:hAnsi="Calibri"/>
                <w:color w:val="000000"/>
                <w:sz w:val="24"/>
                <w:szCs w:val="24"/>
              </w:rPr>
              <w:t>Describe the forms, causes, and consequences of soil erosion, as well as methods for preventing it!</w:t>
            </w:r>
          </w:p>
          <w:p w14:paraId="62933C0A" w14:textId="32839367" w:rsidR="00244532" w:rsidRPr="00AE494F" w:rsidRDefault="00244532" w:rsidP="00244532">
            <w:pPr>
              <w:rPr>
                <w:rFonts w:ascii="Calibri" w:hAnsi="Calibri"/>
                <w:color w:val="000000"/>
                <w:sz w:val="24"/>
                <w:szCs w:val="24"/>
                <w:highlight w:val="darkCyan"/>
              </w:rPr>
            </w:pPr>
          </w:p>
        </w:tc>
      </w:tr>
      <w:tr w:rsidR="00244532" w:rsidRPr="00AE494F" w14:paraId="62933C0E" w14:textId="77777777" w:rsidTr="00142AC3">
        <w:trPr>
          <w:trHeight w:val="750"/>
          <w:jc w:val="center"/>
        </w:trPr>
        <w:tc>
          <w:tcPr>
            <w:tcW w:w="1555" w:type="dxa"/>
            <w:noWrap/>
            <w:vAlign w:val="bottom"/>
            <w:hideMark/>
          </w:tcPr>
          <w:p w14:paraId="62933C0C"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lastRenderedPageBreak/>
              <w:t>34.</w:t>
            </w:r>
          </w:p>
        </w:tc>
        <w:tc>
          <w:tcPr>
            <w:tcW w:w="8085" w:type="dxa"/>
            <w:vAlign w:val="bottom"/>
            <w:hideMark/>
          </w:tcPr>
          <w:p w14:paraId="52D83024" w14:textId="4ABBB489" w:rsidR="00244532" w:rsidRPr="00AE494F" w:rsidRDefault="00B558CB" w:rsidP="00244532">
            <w:pPr>
              <w:rPr>
                <w:rFonts w:ascii="Calibri" w:hAnsi="Calibri"/>
                <w:color w:val="000000"/>
                <w:sz w:val="24"/>
                <w:szCs w:val="24"/>
                <w:highlight w:val="darkCyan"/>
              </w:rPr>
            </w:pPr>
            <w:r w:rsidRPr="00AE494F">
              <w:rPr>
                <w:rFonts w:ascii="Calibri" w:hAnsi="Calibri"/>
                <w:color w:val="000000"/>
                <w:sz w:val="24"/>
                <w:szCs w:val="24"/>
              </w:rPr>
              <w:t xml:space="preserve">Describe the phenomenon of salinization, the conditions under which it occurs, and the possibilities for its prevention and the remediation of saline soils!  </w:t>
            </w:r>
          </w:p>
          <w:p w14:paraId="62933C0D" w14:textId="4B93F35E" w:rsidR="00B558CB" w:rsidRPr="00AE494F" w:rsidRDefault="00B558CB" w:rsidP="00244532">
            <w:pPr>
              <w:rPr>
                <w:rFonts w:ascii="Calibri" w:hAnsi="Calibri"/>
                <w:color w:val="000000"/>
                <w:sz w:val="24"/>
                <w:szCs w:val="24"/>
                <w:highlight w:val="darkCyan"/>
              </w:rPr>
            </w:pPr>
          </w:p>
        </w:tc>
      </w:tr>
      <w:tr w:rsidR="00244532" w:rsidRPr="00AE494F" w14:paraId="62933C12" w14:textId="77777777" w:rsidTr="00142AC3">
        <w:trPr>
          <w:trHeight w:val="750"/>
          <w:jc w:val="center"/>
        </w:trPr>
        <w:tc>
          <w:tcPr>
            <w:tcW w:w="1555" w:type="dxa"/>
            <w:noWrap/>
            <w:vAlign w:val="bottom"/>
            <w:hideMark/>
          </w:tcPr>
          <w:p w14:paraId="62933C0F"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35.</w:t>
            </w:r>
          </w:p>
        </w:tc>
        <w:tc>
          <w:tcPr>
            <w:tcW w:w="8085" w:type="dxa"/>
            <w:vAlign w:val="bottom"/>
            <w:hideMark/>
          </w:tcPr>
          <w:p w14:paraId="62933C11" w14:textId="3468B4A5" w:rsidR="00244532" w:rsidRPr="00AE494F" w:rsidRDefault="00BB5B21" w:rsidP="00244532">
            <w:pPr>
              <w:rPr>
                <w:rFonts w:ascii="Calibri" w:hAnsi="Calibri"/>
                <w:color w:val="000000"/>
                <w:sz w:val="24"/>
                <w:szCs w:val="24"/>
                <w:highlight w:val="darkCyan"/>
              </w:rPr>
            </w:pPr>
            <w:r w:rsidRPr="00AE494F">
              <w:rPr>
                <w:rFonts w:ascii="Calibri" w:hAnsi="Calibri"/>
                <w:color w:val="000000"/>
                <w:sz w:val="24"/>
                <w:szCs w:val="24"/>
              </w:rPr>
              <w:t>Describe the most common organic soil contaminants, the options for their remediation, and the basic principles of soil sampling for organic contaminants!</w:t>
            </w:r>
          </w:p>
        </w:tc>
      </w:tr>
      <w:tr w:rsidR="00244532" w:rsidRPr="00AE494F" w14:paraId="62933C16" w14:textId="77777777" w:rsidTr="00142AC3">
        <w:trPr>
          <w:trHeight w:val="750"/>
          <w:jc w:val="center"/>
        </w:trPr>
        <w:tc>
          <w:tcPr>
            <w:tcW w:w="1555" w:type="dxa"/>
            <w:noWrap/>
            <w:vAlign w:val="bottom"/>
            <w:hideMark/>
          </w:tcPr>
          <w:p w14:paraId="62933C13"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36.</w:t>
            </w:r>
          </w:p>
        </w:tc>
        <w:tc>
          <w:tcPr>
            <w:tcW w:w="8085" w:type="dxa"/>
            <w:vAlign w:val="bottom"/>
            <w:hideMark/>
          </w:tcPr>
          <w:p w14:paraId="62933C14" w14:textId="0C3C0D1A" w:rsidR="00244532" w:rsidRPr="00AE494F" w:rsidRDefault="00C915C0" w:rsidP="00244532">
            <w:pPr>
              <w:rPr>
                <w:rFonts w:ascii="Calibri" w:hAnsi="Calibri"/>
                <w:color w:val="000000"/>
                <w:sz w:val="24"/>
                <w:szCs w:val="24"/>
                <w:highlight w:val="darkCyan"/>
              </w:rPr>
            </w:pPr>
            <w:r w:rsidRPr="00AE494F">
              <w:rPr>
                <w:rFonts w:ascii="Calibri" w:hAnsi="Calibri"/>
                <w:color w:val="000000"/>
                <w:sz w:val="24"/>
                <w:szCs w:val="24"/>
              </w:rPr>
              <w:t>Describe the most common inorganic soil contaminants, the options for their remediation, and the basic principles of soil sampling for inorganic contaminants!</w:t>
            </w:r>
          </w:p>
          <w:p w14:paraId="62933C15" w14:textId="7D60F8F7" w:rsidR="00244532" w:rsidRPr="00AE494F" w:rsidRDefault="00244532" w:rsidP="00244532">
            <w:pPr>
              <w:rPr>
                <w:rFonts w:ascii="Calibri" w:hAnsi="Calibri"/>
                <w:color w:val="000000"/>
                <w:sz w:val="24"/>
                <w:szCs w:val="24"/>
                <w:highlight w:val="darkCyan"/>
              </w:rPr>
            </w:pPr>
          </w:p>
        </w:tc>
      </w:tr>
      <w:tr w:rsidR="00244532" w:rsidRPr="00AE494F" w14:paraId="62933C1A" w14:textId="77777777" w:rsidTr="00142AC3">
        <w:trPr>
          <w:trHeight w:val="750"/>
          <w:jc w:val="center"/>
        </w:trPr>
        <w:tc>
          <w:tcPr>
            <w:tcW w:w="1555" w:type="dxa"/>
            <w:noWrap/>
            <w:vAlign w:val="bottom"/>
            <w:hideMark/>
          </w:tcPr>
          <w:p w14:paraId="62933C17"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37.</w:t>
            </w:r>
          </w:p>
        </w:tc>
        <w:tc>
          <w:tcPr>
            <w:tcW w:w="8085" w:type="dxa"/>
            <w:vAlign w:val="bottom"/>
            <w:hideMark/>
          </w:tcPr>
          <w:p w14:paraId="62933C18" w14:textId="4381A57F" w:rsidR="00244532" w:rsidRPr="00AE494F" w:rsidRDefault="0076205A" w:rsidP="00244532">
            <w:pPr>
              <w:rPr>
                <w:rFonts w:ascii="Calibri" w:hAnsi="Calibri"/>
                <w:color w:val="000000"/>
                <w:sz w:val="24"/>
                <w:szCs w:val="24"/>
                <w:highlight w:val="darkCyan"/>
              </w:rPr>
            </w:pPr>
            <w:r w:rsidRPr="00AE494F">
              <w:rPr>
                <w:rFonts w:ascii="Calibri" w:hAnsi="Calibri"/>
                <w:color w:val="000000"/>
                <w:sz w:val="24"/>
                <w:szCs w:val="24"/>
              </w:rPr>
              <w:t>Describe the distribution and spread of subsurface petroleum contamination in soil and groundwater, as well as the options for remediation!</w:t>
            </w:r>
          </w:p>
          <w:p w14:paraId="62933C19" w14:textId="15F3C2B7" w:rsidR="00244532" w:rsidRPr="00AE494F" w:rsidRDefault="00244532" w:rsidP="00244532">
            <w:pPr>
              <w:rPr>
                <w:rFonts w:ascii="Calibri" w:hAnsi="Calibri"/>
                <w:color w:val="000000"/>
                <w:sz w:val="24"/>
                <w:szCs w:val="24"/>
                <w:highlight w:val="darkCyan"/>
              </w:rPr>
            </w:pPr>
          </w:p>
        </w:tc>
      </w:tr>
      <w:tr w:rsidR="00244532" w:rsidRPr="00AE494F" w14:paraId="62933C1E" w14:textId="77777777" w:rsidTr="00142AC3">
        <w:trPr>
          <w:trHeight w:val="750"/>
          <w:jc w:val="center"/>
        </w:trPr>
        <w:tc>
          <w:tcPr>
            <w:tcW w:w="1555" w:type="dxa"/>
            <w:noWrap/>
            <w:vAlign w:val="bottom"/>
            <w:hideMark/>
          </w:tcPr>
          <w:p w14:paraId="62933C1B"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38.</w:t>
            </w:r>
          </w:p>
        </w:tc>
        <w:tc>
          <w:tcPr>
            <w:tcW w:w="8085" w:type="dxa"/>
            <w:vAlign w:val="bottom"/>
            <w:hideMark/>
          </w:tcPr>
          <w:p w14:paraId="62933C1C" w14:textId="1CD348ED" w:rsidR="00244532" w:rsidRPr="00AE494F" w:rsidRDefault="00A94791" w:rsidP="00244532">
            <w:pPr>
              <w:rPr>
                <w:rFonts w:ascii="Calibri" w:hAnsi="Calibri"/>
                <w:color w:val="000000"/>
                <w:sz w:val="24"/>
                <w:szCs w:val="24"/>
                <w:highlight w:val="darkCyan"/>
              </w:rPr>
            </w:pPr>
            <w:r w:rsidRPr="00AE494F">
              <w:rPr>
                <w:rFonts w:ascii="Calibri" w:hAnsi="Calibri"/>
                <w:color w:val="000000"/>
                <w:sz w:val="24"/>
                <w:szCs w:val="24"/>
              </w:rPr>
              <w:t>Describe the concepts of bioremediation and phytoremediation, their main types, and their potential applications!</w:t>
            </w:r>
          </w:p>
          <w:p w14:paraId="62933C1D" w14:textId="0D1940B0" w:rsidR="00244532" w:rsidRPr="00AE494F" w:rsidRDefault="00244532" w:rsidP="00244532">
            <w:pPr>
              <w:rPr>
                <w:rFonts w:ascii="Calibri" w:hAnsi="Calibri"/>
                <w:color w:val="000000"/>
                <w:sz w:val="24"/>
                <w:szCs w:val="24"/>
                <w:highlight w:val="darkCyan"/>
              </w:rPr>
            </w:pPr>
          </w:p>
        </w:tc>
      </w:tr>
      <w:tr w:rsidR="00244532" w:rsidRPr="00AE494F" w14:paraId="62933C22" w14:textId="77777777" w:rsidTr="00142AC3">
        <w:trPr>
          <w:trHeight w:val="750"/>
          <w:jc w:val="center"/>
        </w:trPr>
        <w:tc>
          <w:tcPr>
            <w:tcW w:w="1555" w:type="dxa"/>
            <w:noWrap/>
            <w:vAlign w:val="bottom"/>
            <w:hideMark/>
          </w:tcPr>
          <w:p w14:paraId="62933C1F" w14:textId="77777777" w:rsidR="00244532" w:rsidRPr="00AE494F" w:rsidRDefault="00244532" w:rsidP="00244532">
            <w:pPr>
              <w:rPr>
                <w:rFonts w:ascii="Calibri" w:hAnsi="Calibri"/>
                <w:color w:val="000000"/>
                <w:sz w:val="24"/>
                <w:szCs w:val="24"/>
              </w:rPr>
            </w:pPr>
            <w:r w:rsidRPr="00AE494F">
              <w:rPr>
                <w:rFonts w:ascii="Calibri" w:hAnsi="Calibri"/>
                <w:color w:val="000000"/>
                <w:sz w:val="24"/>
                <w:szCs w:val="24"/>
              </w:rPr>
              <w:t>39.</w:t>
            </w:r>
          </w:p>
        </w:tc>
        <w:tc>
          <w:tcPr>
            <w:tcW w:w="8085" w:type="dxa"/>
            <w:vAlign w:val="bottom"/>
            <w:hideMark/>
          </w:tcPr>
          <w:p w14:paraId="62933C20" w14:textId="0D1B9F84" w:rsidR="00244532" w:rsidRPr="00AE494F" w:rsidRDefault="00A9568A" w:rsidP="00244532">
            <w:pPr>
              <w:rPr>
                <w:rFonts w:ascii="Calibri" w:hAnsi="Calibri"/>
                <w:color w:val="000000"/>
                <w:sz w:val="24"/>
                <w:szCs w:val="24"/>
                <w:highlight w:val="darkCyan"/>
              </w:rPr>
            </w:pPr>
            <w:r w:rsidRPr="00AE494F">
              <w:rPr>
                <w:rFonts w:ascii="Calibri" w:hAnsi="Calibri"/>
                <w:color w:val="000000"/>
                <w:sz w:val="24"/>
                <w:szCs w:val="24"/>
              </w:rPr>
              <w:t>Explain the concepts of in situ and ex situ, as well as on-site and off-site remediation methods! Compare the conditions for application, advantages, and disadvantages of these methods!</w:t>
            </w:r>
          </w:p>
          <w:p w14:paraId="62933C21" w14:textId="7AF110BA" w:rsidR="00244532" w:rsidRPr="00AE494F" w:rsidRDefault="00244532" w:rsidP="00244532">
            <w:pPr>
              <w:rPr>
                <w:rFonts w:ascii="Calibri" w:hAnsi="Calibri"/>
                <w:color w:val="000000"/>
                <w:sz w:val="24"/>
                <w:szCs w:val="24"/>
                <w:highlight w:val="darkCyan"/>
              </w:rPr>
            </w:pPr>
          </w:p>
        </w:tc>
      </w:tr>
      <w:tr w:rsidR="00EF3D10" w:rsidRPr="00AE494F" w14:paraId="62933C27" w14:textId="77777777" w:rsidTr="00142AC3">
        <w:trPr>
          <w:trHeight w:val="375"/>
          <w:jc w:val="center"/>
        </w:trPr>
        <w:tc>
          <w:tcPr>
            <w:tcW w:w="1555" w:type="dxa"/>
            <w:noWrap/>
            <w:vAlign w:val="bottom"/>
            <w:hideMark/>
          </w:tcPr>
          <w:p w14:paraId="62933C23"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40.</w:t>
            </w:r>
          </w:p>
        </w:tc>
        <w:tc>
          <w:tcPr>
            <w:tcW w:w="8085" w:type="dxa"/>
            <w:vAlign w:val="bottom"/>
            <w:hideMark/>
          </w:tcPr>
          <w:p w14:paraId="62933C26" w14:textId="7B14E8F9" w:rsidR="00EF3D10" w:rsidRPr="00AE494F" w:rsidRDefault="00EF3D10" w:rsidP="00EF3D10">
            <w:pPr>
              <w:rPr>
                <w:rFonts w:ascii="Calibri" w:hAnsi="Calibri"/>
                <w:color w:val="000000"/>
                <w:sz w:val="24"/>
                <w:szCs w:val="24"/>
                <w:highlight w:val="darkCyan"/>
              </w:rPr>
            </w:pPr>
            <w:r w:rsidRPr="00AE494F">
              <w:rPr>
                <w:rFonts w:ascii="Calibri" w:hAnsi="Calibri"/>
                <w:color w:val="000000"/>
                <w:sz w:val="24"/>
                <w:szCs w:val="24"/>
              </w:rPr>
              <w:t>List the possible classifications and characteristics of waste.</w:t>
            </w:r>
          </w:p>
        </w:tc>
      </w:tr>
      <w:tr w:rsidR="00EF3D10" w:rsidRPr="00AE494F" w14:paraId="62933C2C" w14:textId="77777777" w:rsidTr="00142AC3">
        <w:trPr>
          <w:trHeight w:val="375"/>
          <w:jc w:val="center"/>
        </w:trPr>
        <w:tc>
          <w:tcPr>
            <w:tcW w:w="1555" w:type="dxa"/>
            <w:noWrap/>
            <w:vAlign w:val="bottom"/>
            <w:hideMark/>
          </w:tcPr>
          <w:p w14:paraId="62933C28"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41.</w:t>
            </w:r>
          </w:p>
        </w:tc>
        <w:tc>
          <w:tcPr>
            <w:tcW w:w="8085" w:type="dxa"/>
            <w:vAlign w:val="bottom"/>
            <w:hideMark/>
          </w:tcPr>
          <w:p w14:paraId="62933C2B" w14:textId="1D644F90" w:rsidR="00EF3D10" w:rsidRPr="00AE494F" w:rsidRDefault="00EF3D10" w:rsidP="00EF3D10">
            <w:pPr>
              <w:rPr>
                <w:rFonts w:ascii="Calibri" w:hAnsi="Calibri"/>
                <w:color w:val="000000"/>
                <w:sz w:val="24"/>
                <w:szCs w:val="24"/>
              </w:rPr>
            </w:pPr>
            <w:r w:rsidRPr="00AE494F">
              <w:rPr>
                <w:rFonts w:ascii="Calibri" w:hAnsi="Calibri"/>
                <w:color w:val="000000"/>
                <w:sz w:val="24"/>
                <w:szCs w:val="24"/>
              </w:rPr>
              <w:t>Describe the purpose and basic principles of waste management.</w:t>
            </w:r>
          </w:p>
        </w:tc>
      </w:tr>
      <w:tr w:rsidR="00EF3D10" w:rsidRPr="00AE494F" w14:paraId="62933C30" w14:textId="77777777" w:rsidTr="00142AC3">
        <w:trPr>
          <w:trHeight w:val="750"/>
          <w:jc w:val="center"/>
        </w:trPr>
        <w:tc>
          <w:tcPr>
            <w:tcW w:w="1555" w:type="dxa"/>
            <w:noWrap/>
            <w:vAlign w:val="bottom"/>
            <w:hideMark/>
          </w:tcPr>
          <w:p w14:paraId="62933C2D"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42.</w:t>
            </w:r>
          </w:p>
        </w:tc>
        <w:tc>
          <w:tcPr>
            <w:tcW w:w="8085" w:type="dxa"/>
            <w:vAlign w:val="bottom"/>
            <w:hideMark/>
          </w:tcPr>
          <w:p w14:paraId="62933C2F" w14:textId="224351C7" w:rsidR="00EF3D10" w:rsidRPr="00AE494F" w:rsidRDefault="00EF3D10" w:rsidP="00EF3D10">
            <w:pPr>
              <w:rPr>
                <w:rFonts w:ascii="Calibri" w:hAnsi="Calibri"/>
                <w:color w:val="000000"/>
                <w:sz w:val="24"/>
                <w:szCs w:val="24"/>
              </w:rPr>
            </w:pPr>
            <w:r w:rsidRPr="00AE494F">
              <w:rPr>
                <w:rFonts w:ascii="Calibri" w:hAnsi="Calibri"/>
                <w:color w:val="000000"/>
                <w:sz w:val="24"/>
                <w:szCs w:val="24"/>
              </w:rPr>
              <w:t>Describe waste collection.</w:t>
            </w:r>
          </w:p>
        </w:tc>
      </w:tr>
      <w:tr w:rsidR="00EF3D10" w:rsidRPr="00AE494F" w14:paraId="62933C35" w14:textId="77777777" w:rsidTr="00142AC3">
        <w:trPr>
          <w:trHeight w:val="375"/>
          <w:jc w:val="center"/>
        </w:trPr>
        <w:tc>
          <w:tcPr>
            <w:tcW w:w="1555" w:type="dxa"/>
            <w:noWrap/>
            <w:vAlign w:val="bottom"/>
            <w:hideMark/>
          </w:tcPr>
          <w:p w14:paraId="62933C31"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43.</w:t>
            </w:r>
          </w:p>
        </w:tc>
        <w:tc>
          <w:tcPr>
            <w:tcW w:w="8085" w:type="dxa"/>
            <w:vAlign w:val="bottom"/>
            <w:hideMark/>
          </w:tcPr>
          <w:p w14:paraId="62933C34" w14:textId="55C2560B" w:rsidR="00EF3D10" w:rsidRPr="00AE494F" w:rsidRDefault="00EF3D10" w:rsidP="00EF3D10">
            <w:pPr>
              <w:rPr>
                <w:rFonts w:ascii="Calibri" w:hAnsi="Calibri"/>
                <w:color w:val="000000"/>
                <w:sz w:val="24"/>
                <w:szCs w:val="24"/>
              </w:rPr>
            </w:pPr>
            <w:r w:rsidRPr="00AE494F">
              <w:rPr>
                <w:rFonts w:ascii="Calibri" w:hAnsi="Calibri"/>
                <w:color w:val="000000"/>
                <w:sz w:val="24"/>
                <w:szCs w:val="24"/>
              </w:rPr>
              <w:t>Describe the possible methods of waste transportation and waste transfer.</w:t>
            </w:r>
          </w:p>
        </w:tc>
      </w:tr>
      <w:tr w:rsidR="00EF3D10" w:rsidRPr="00AE494F" w14:paraId="62933C3A" w14:textId="77777777" w:rsidTr="00142AC3">
        <w:trPr>
          <w:trHeight w:val="375"/>
          <w:jc w:val="center"/>
        </w:trPr>
        <w:tc>
          <w:tcPr>
            <w:tcW w:w="1555" w:type="dxa"/>
            <w:noWrap/>
            <w:vAlign w:val="bottom"/>
            <w:hideMark/>
          </w:tcPr>
          <w:p w14:paraId="62933C36"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44.</w:t>
            </w:r>
          </w:p>
        </w:tc>
        <w:tc>
          <w:tcPr>
            <w:tcW w:w="8085" w:type="dxa"/>
            <w:vAlign w:val="bottom"/>
            <w:hideMark/>
          </w:tcPr>
          <w:p w14:paraId="62933C39" w14:textId="0FFF852D" w:rsidR="00EF3D10" w:rsidRPr="00AE494F" w:rsidRDefault="00EF3D10" w:rsidP="00EF3D10">
            <w:pPr>
              <w:rPr>
                <w:rFonts w:ascii="Calibri" w:hAnsi="Calibri"/>
                <w:color w:val="000000"/>
                <w:sz w:val="24"/>
                <w:szCs w:val="24"/>
              </w:rPr>
            </w:pPr>
            <w:r w:rsidRPr="00AE494F">
              <w:rPr>
                <w:rFonts w:ascii="Calibri" w:hAnsi="Calibri"/>
                <w:color w:val="000000"/>
                <w:sz w:val="24"/>
                <w:szCs w:val="24"/>
              </w:rPr>
              <w:t>List and describe the physical processes involved in waste pretreatment.</w:t>
            </w:r>
          </w:p>
        </w:tc>
      </w:tr>
      <w:tr w:rsidR="00EF3D10" w:rsidRPr="00AE494F" w14:paraId="62933C3F" w14:textId="77777777" w:rsidTr="00142AC3">
        <w:trPr>
          <w:trHeight w:val="375"/>
          <w:jc w:val="center"/>
        </w:trPr>
        <w:tc>
          <w:tcPr>
            <w:tcW w:w="1555" w:type="dxa"/>
            <w:noWrap/>
            <w:vAlign w:val="bottom"/>
            <w:hideMark/>
          </w:tcPr>
          <w:p w14:paraId="62933C3B"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45.</w:t>
            </w:r>
          </w:p>
        </w:tc>
        <w:tc>
          <w:tcPr>
            <w:tcW w:w="8085" w:type="dxa"/>
            <w:vAlign w:val="bottom"/>
            <w:hideMark/>
          </w:tcPr>
          <w:p w14:paraId="62933C3E" w14:textId="43AAAC23" w:rsidR="00EF3D10" w:rsidRPr="00AE494F" w:rsidRDefault="00EF3D10" w:rsidP="00EF3D10">
            <w:pPr>
              <w:rPr>
                <w:rFonts w:ascii="Calibri" w:hAnsi="Calibri"/>
                <w:color w:val="000000"/>
                <w:sz w:val="24"/>
                <w:szCs w:val="24"/>
              </w:rPr>
            </w:pPr>
            <w:r w:rsidRPr="00AE494F">
              <w:rPr>
                <w:rFonts w:ascii="Calibri" w:hAnsi="Calibri"/>
                <w:color w:val="000000"/>
                <w:sz w:val="24"/>
                <w:szCs w:val="24"/>
              </w:rPr>
              <w:t>List and describe the chemical processes used in waste pretreatment.</w:t>
            </w:r>
          </w:p>
        </w:tc>
      </w:tr>
      <w:tr w:rsidR="00EF3D10" w:rsidRPr="00AE494F" w14:paraId="62933C44" w14:textId="77777777" w:rsidTr="00142AC3">
        <w:trPr>
          <w:trHeight w:val="375"/>
          <w:jc w:val="center"/>
        </w:trPr>
        <w:tc>
          <w:tcPr>
            <w:tcW w:w="1555" w:type="dxa"/>
            <w:noWrap/>
            <w:vAlign w:val="bottom"/>
            <w:hideMark/>
          </w:tcPr>
          <w:p w14:paraId="62933C40"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46.</w:t>
            </w:r>
          </w:p>
        </w:tc>
        <w:tc>
          <w:tcPr>
            <w:tcW w:w="8085" w:type="dxa"/>
            <w:vAlign w:val="bottom"/>
            <w:hideMark/>
          </w:tcPr>
          <w:p w14:paraId="62933C43" w14:textId="13567EE3" w:rsidR="00EF3D10" w:rsidRPr="00AE494F" w:rsidRDefault="00EF3D10" w:rsidP="00EF3D10">
            <w:pPr>
              <w:rPr>
                <w:rFonts w:ascii="Calibri" w:hAnsi="Calibri"/>
                <w:color w:val="000000"/>
                <w:sz w:val="24"/>
                <w:szCs w:val="24"/>
              </w:rPr>
            </w:pPr>
            <w:r w:rsidRPr="00AE494F">
              <w:rPr>
                <w:rFonts w:ascii="Calibri" w:hAnsi="Calibri"/>
                <w:color w:val="000000"/>
                <w:sz w:val="24"/>
                <w:szCs w:val="24"/>
              </w:rPr>
              <w:t>Describe the technological steps involved in waste incineration.</w:t>
            </w:r>
          </w:p>
        </w:tc>
      </w:tr>
      <w:tr w:rsidR="00EF3D10" w:rsidRPr="00AE494F" w14:paraId="62933C49" w14:textId="77777777" w:rsidTr="00142AC3">
        <w:trPr>
          <w:trHeight w:val="375"/>
          <w:jc w:val="center"/>
        </w:trPr>
        <w:tc>
          <w:tcPr>
            <w:tcW w:w="1555" w:type="dxa"/>
            <w:noWrap/>
            <w:vAlign w:val="bottom"/>
            <w:hideMark/>
          </w:tcPr>
          <w:p w14:paraId="62933C45"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47.</w:t>
            </w:r>
          </w:p>
        </w:tc>
        <w:tc>
          <w:tcPr>
            <w:tcW w:w="8085" w:type="dxa"/>
            <w:vAlign w:val="bottom"/>
            <w:hideMark/>
          </w:tcPr>
          <w:p w14:paraId="62933C48" w14:textId="75C99DA7" w:rsidR="00EF3D10" w:rsidRPr="00AE494F" w:rsidRDefault="00EF3D10" w:rsidP="00EF3D10">
            <w:pPr>
              <w:rPr>
                <w:rFonts w:ascii="Calibri" w:hAnsi="Calibri"/>
                <w:color w:val="000000"/>
                <w:sz w:val="24"/>
                <w:szCs w:val="24"/>
              </w:rPr>
            </w:pPr>
            <w:r w:rsidRPr="00AE494F">
              <w:rPr>
                <w:rFonts w:ascii="Calibri" w:hAnsi="Calibri"/>
                <w:color w:val="000000"/>
                <w:sz w:val="24"/>
                <w:szCs w:val="24"/>
              </w:rPr>
              <w:t>Describe the technological steps of pyrolysis.</w:t>
            </w:r>
          </w:p>
        </w:tc>
      </w:tr>
      <w:tr w:rsidR="00EF3D10" w:rsidRPr="00AE494F" w14:paraId="62933C4E" w14:textId="77777777" w:rsidTr="00142AC3">
        <w:trPr>
          <w:trHeight w:val="375"/>
          <w:jc w:val="center"/>
        </w:trPr>
        <w:tc>
          <w:tcPr>
            <w:tcW w:w="1555" w:type="dxa"/>
            <w:noWrap/>
            <w:vAlign w:val="bottom"/>
            <w:hideMark/>
          </w:tcPr>
          <w:p w14:paraId="62933C4A"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48.</w:t>
            </w:r>
          </w:p>
        </w:tc>
        <w:tc>
          <w:tcPr>
            <w:tcW w:w="8085" w:type="dxa"/>
            <w:vAlign w:val="bottom"/>
            <w:hideMark/>
          </w:tcPr>
          <w:p w14:paraId="62933C4D" w14:textId="1137D0DE" w:rsidR="00EF3D10" w:rsidRPr="00AE494F" w:rsidRDefault="00EF3D10" w:rsidP="00EF3D10">
            <w:pPr>
              <w:rPr>
                <w:rFonts w:ascii="Calibri" w:hAnsi="Calibri"/>
                <w:color w:val="000000"/>
                <w:sz w:val="24"/>
                <w:szCs w:val="24"/>
              </w:rPr>
            </w:pPr>
            <w:r w:rsidRPr="00AE494F">
              <w:rPr>
                <w:rFonts w:ascii="Calibri" w:hAnsi="Calibri"/>
                <w:color w:val="000000"/>
                <w:sz w:val="24"/>
                <w:szCs w:val="24"/>
              </w:rPr>
              <w:t>Describe aerobic and anaerobic waste treatment.</w:t>
            </w:r>
          </w:p>
        </w:tc>
      </w:tr>
      <w:tr w:rsidR="00EF3D10" w:rsidRPr="00AE494F" w14:paraId="62933C53" w14:textId="77777777" w:rsidTr="00142AC3">
        <w:trPr>
          <w:trHeight w:val="375"/>
          <w:jc w:val="center"/>
        </w:trPr>
        <w:tc>
          <w:tcPr>
            <w:tcW w:w="1555" w:type="dxa"/>
            <w:noWrap/>
            <w:vAlign w:val="bottom"/>
            <w:hideMark/>
          </w:tcPr>
          <w:p w14:paraId="62933C4F"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49.</w:t>
            </w:r>
          </w:p>
        </w:tc>
        <w:tc>
          <w:tcPr>
            <w:tcW w:w="8085" w:type="dxa"/>
            <w:vAlign w:val="bottom"/>
            <w:hideMark/>
          </w:tcPr>
          <w:p w14:paraId="62933C52" w14:textId="3AD0F8F0" w:rsidR="00EF3D10" w:rsidRPr="00AE494F" w:rsidRDefault="00EF3D10" w:rsidP="00EF3D10">
            <w:pPr>
              <w:rPr>
                <w:rFonts w:ascii="Calibri" w:hAnsi="Calibri"/>
                <w:color w:val="000000"/>
                <w:sz w:val="24"/>
                <w:szCs w:val="24"/>
              </w:rPr>
            </w:pPr>
            <w:r w:rsidRPr="00AE494F">
              <w:rPr>
                <w:rFonts w:ascii="Calibri" w:hAnsi="Calibri"/>
                <w:color w:val="000000"/>
                <w:sz w:val="24"/>
                <w:szCs w:val="24"/>
              </w:rPr>
              <w:t>Describe the disposal and landfilling of hazardous waste.</w:t>
            </w:r>
          </w:p>
        </w:tc>
      </w:tr>
      <w:tr w:rsidR="00EF3D10" w:rsidRPr="00AE494F" w14:paraId="62933C58" w14:textId="77777777" w:rsidTr="00142AC3">
        <w:trPr>
          <w:trHeight w:val="375"/>
          <w:jc w:val="center"/>
        </w:trPr>
        <w:tc>
          <w:tcPr>
            <w:tcW w:w="1555" w:type="dxa"/>
            <w:noWrap/>
            <w:vAlign w:val="bottom"/>
            <w:hideMark/>
          </w:tcPr>
          <w:p w14:paraId="62933C54"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50.</w:t>
            </w:r>
          </w:p>
        </w:tc>
        <w:tc>
          <w:tcPr>
            <w:tcW w:w="8085" w:type="dxa"/>
            <w:vAlign w:val="bottom"/>
            <w:hideMark/>
          </w:tcPr>
          <w:p w14:paraId="62933C57" w14:textId="38CC59C6" w:rsidR="00EF3D10" w:rsidRPr="00AE494F" w:rsidRDefault="00EF3D10" w:rsidP="00EF3D10">
            <w:pPr>
              <w:rPr>
                <w:rFonts w:ascii="Calibri" w:hAnsi="Calibri"/>
                <w:color w:val="000000"/>
                <w:sz w:val="24"/>
                <w:szCs w:val="24"/>
              </w:rPr>
            </w:pPr>
            <w:r w:rsidRPr="00493C4A">
              <w:rPr>
                <w:rFonts w:ascii="Calibri" w:hAnsi="Calibri"/>
                <w:color w:val="000000"/>
                <w:sz w:val="24"/>
                <w:szCs w:val="24"/>
              </w:rPr>
              <w:t>What is the definition of landscape? What do you know about the various concepts of landscape, the criteria for distinguishing and defining macro-region, meso-region, and micro-region, and the hierarchical system of landscapes?</w:t>
            </w:r>
          </w:p>
        </w:tc>
      </w:tr>
      <w:tr w:rsidR="00EF3D10" w:rsidRPr="00AE494F" w14:paraId="62933C5B" w14:textId="77777777" w:rsidTr="001335FB">
        <w:trPr>
          <w:trHeight w:val="833"/>
          <w:jc w:val="center"/>
        </w:trPr>
        <w:tc>
          <w:tcPr>
            <w:tcW w:w="1555" w:type="dxa"/>
            <w:noWrap/>
            <w:vAlign w:val="bottom"/>
            <w:hideMark/>
          </w:tcPr>
          <w:p w14:paraId="62933C59"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51.</w:t>
            </w:r>
          </w:p>
        </w:tc>
        <w:tc>
          <w:tcPr>
            <w:tcW w:w="8085" w:type="dxa"/>
            <w:vAlign w:val="bottom"/>
            <w:hideMark/>
          </w:tcPr>
          <w:p w14:paraId="62933C5A" w14:textId="275BFF69" w:rsidR="00EF3D10" w:rsidRPr="00AE494F" w:rsidRDefault="00EF3D10" w:rsidP="00EF3D10">
            <w:pPr>
              <w:rPr>
                <w:rFonts w:ascii="Calibri" w:hAnsi="Calibri"/>
                <w:color w:val="000000"/>
                <w:sz w:val="24"/>
                <w:szCs w:val="24"/>
                <w:highlight w:val="darkCyan"/>
              </w:rPr>
            </w:pPr>
            <w:r w:rsidRPr="00493C4A">
              <w:rPr>
                <w:rFonts w:ascii="Calibri" w:hAnsi="Calibri"/>
                <w:sz w:val="24"/>
                <w:szCs w:val="24"/>
              </w:rPr>
              <w:t>Describe the landscape-forming factors in Hungary.</w:t>
            </w:r>
          </w:p>
        </w:tc>
      </w:tr>
      <w:tr w:rsidR="00EF3D10" w:rsidRPr="00AE494F" w14:paraId="62933C5F" w14:textId="77777777" w:rsidTr="00493C4A">
        <w:trPr>
          <w:trHeight w:val="554"/>
          <w:jc w:val="center"/>
        </w:trPr>
        <w:tc>
          <w:tcPr>
            <w:tcW w:w="1555" w:type="dxa"/>
            <w:noWrap/>
            <w:vAlign w:val="bottom"/>
            <w:hideMark/>
          </w:tcPr>
          <w:p w14:paraId="62933C5C"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52.</w:t>
            </w:r>
          </w:p>
        </w:tc>
        <w:tc>
          <w:tcPr>
            <w:tcW w:w="8085" w:type="dxa"/>
            <w:vAlign w:val="bottom"/>
          </w:tcPr>
          <w:p w14:paraId="62933C5E" w14:textId="452E38DC" w:rsidR="00EF3D10" w:rsidRPr="00493C4A" w:rsidRDefault="00EF3D10" w:rsidP="00EF3D10">
            <w:pPr>
              <w:rPr>
                <w:rFonts w:ascii="Calibri" w:hAnsi="Calibri"/>
                <w:sz w:val="24"/>
                <w:szCs w:val="24"/>
              </w:rPr>
            </w:pPr>
            <w:r w:rsidRPr="00493C4A">
              <w:rPr>
                <w:rFonts w:ascii="Calibri" w:hAnsi="Calibri"/>
                <w:sz w:val="24"/>
                <w:szCs w:val="24"/>
              </w:rPr>
              <w:t>Describe the main landscape types of Hungary, using one typical example for each category.</w:t>
            </w:r>
          </w:p>
        </w:tc>
      </w:tr>
      <w:tr w:rsidR="00EF3D10" w:rsidRPr="00AE494F" w14:paraId="62933C63" w14:textId="77777777" w:rsidTr="00142AC3">
        <w:trPr>
          <w:trHeight w:val="933"/>
          <w:jc w:val="center"/>
        </w:trPr>
        <w:tc>
          <w:tcPr>
            <w:tcW w:w="1555" w:type="dxa"/>
            <w:noWrap/>
            <w:vAlign w:val="bottom"/>
            <w:hideMark/>
          </w:tcPr>
          <w:p w14:paraId="62933C60"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53.</w:t>
            </w:r>
          </w:p>
        </w:tc>
        <w:tc>
          <w:tcPr>
            <w:tcW w:w="8085" w:type="dxa"/>
            <w:vAlign w:val="bottom"/>
          </w:tcPr>
          <w:p w14:paraId="62933C62" w14:textId="7E7D0645" w:rsidR="00EF3D10" w:rsidRPr="00493C4A" w:rsidRDefault="00EF3D10" w:rsidP="00EF3D10">
            <w:pPr>
              <w:rPr>
                <w:rFonts w:ascii="Calibri" w:hAnsi="Calibri"/>
                <w:sz w:val="24"/>
                <w:szCs w:val="24"/>
              </w:rPr>
            </w:pPr>
            <w:r w:rsidRPr="00493C4A">
              <w:rPr>
                <w:rFonts w:ascii="Calibri" w:hAnsi="Calibri"/>
                <w:sz w:val="24"/>
                <w:szCs w:val="24"/>
              </w:rPr>
              <w:t>Levels of biological organization. Levels of organization above the individual (not limited to biological). The concepts of species and population. Niche (basic concept only).</w:t>
            </w:r>
          </w:p>
        </w:tc>
      </w:tr>
      <w:tr w:rsidR="00EF3D10" w:rsidRPr="00AE494F" w14:paraId="62933C67" w14:textId="77777777" w:rsidTr="00493C4A">
        <w:trPr>
          <w:trHeight w:val="1125"/>
          <w:jc w:val="center"/>
        </w:trPr>
        <w:tc>
          <w:tcPr>
            <w:tcW w:w="1555" w:type="dxa"/>
            <w:noWrap/>
            <w:vAlign w:val="bottom"/>
            <w:hideMark/>
          </w:tcPr>
          <w:p w14:paraId="62933C64"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54.</w:t>
            </w:r>
          </w:p>
        </w:tc>
        <w:tc>
          <w:tcPr>
            <w:tcW w:w="8085" w:type="dxa"/>
            <w:vAlign w:val="bottom"/>
          </w:tcPr>
          <w:p w14:paraId="62933C66" w14:textId="007840CD" w:rsidR="00EF3D10" w:rsidRPr="00493C4A" w:rsidRDefault="00EF3D10" w:rsidP="00EF3D10">
            <w:pPr>
              <w:rPr>
                <w:rFonts w:ascii="Calibri" w:hAnsi="Calibri"/>
                <w:sz w:val="24"/>
                <w:szCs w:val="24"/>
              </w:rPr>
            </w:pPr>
            <w:r w:rsidRPr="00493C4A">
              <w:rPr>
                <w:rFonts w:ascii="Calibri" w:hAnsi="Calibri"/>
                <w:sz w:val="24"/>
                <w:szCs w:val="24"/>
              </w:rPr>
              <w:t>The concepts of conditions (environmental conditions) and resources (ecological resources). The impact of environmental pollution and climate change on their utilization.</w:t>
            </w:r>
          </w:p>
        </w:tc>
      </w:tr>
      <w:tr w:rsidR="00EF3D10" w:rsidRPr="00AE494F" w14:paraId="62933C6B" w14:textId="77777777" w:rsidTr="00493C4A">
        <w:trPr>
          <w:trHeight w:val="750"/>
          <w:jc w:val="center"/>
        </w:trPr>
        <w:tc>
          <w:tcPr>
            <w:tcW w:w="1555" w:type="dxa"/>
            <w:noWrap/>
            <w:vAlign w:val="bottom"/>
            <w:hideMark/>
          </w:tcPr>
          <w:p w14:paraId="62933C68"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lastRenderedPageBreak/>
              <w:t>55.</w:t>
            </w:r>
          </w:p>
        </w:tc>
        <w:tc>
          <w:tcPr>
            <w:tcW w:w="8085" w:type="dxa"/>
            <w:vAlign w:val="bottom"/>
          </w:tcPr>
          <w:p w14:paraId="62933C6A" w14:textId="51583CE4" w:rsidR="00EF3D10" w:rsidRPr="00493C4A" w:rsidRDefault="00EF3D10" w:rsidP="00EF3D10">
            <w:pPr>
              <w:rPr>
                <w:rFonts w:ascii="Calibri" w:hAnsi="Calibri"/>
                <w:sz w:val="24"/>
                <w:szCs w:val="24"/>
                <w:highlight w:val="darkCyan"/>
              </w:rPr>
            </w:pPr>
            <w:r w:rsidRPr="00493C4A">
              <w:rPr>
                <w:rFonts w:ascii="Calibri" w:hAnsi="Calibri"/>
                <w:sz w:val="24"/>
                <w:szCs w:val="24"/>
              </w:rPr>
              <w:t>Biological indicators of environmental stress (the principles of general indication and complementation, tolerance), and the importance of indicator and monitoring organisms (biomonitors) in Ecological Impact Assessment (e.g., biological water quality assessment). Non-native species and invasion.</w:t>
            </w:r>
          </w:p>
        </w:tc>
      </w:tr>
      <w:tr w:rsidR="00EF3D10" w:rsidRPr="00AE494F" w14:paraId="62933C6F" w14:textId="77777777" w:rsidTr="00493C4A">
        <w:trPr>
          <w:trHeight w:val="750"/>
          <w:jc w:val="center"/>
        </w:trPr>
        <w:tc>
          <w:tcPr>
            <w:tcW w:w="1555" w:type="dxa"/>
            <w:noWrap/>
            <w:vAlign w:val="bottom"/>
            <w:hideMark/>
          </w:tcPr>
          <w:p w14:paraId="62933C6C"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56.</w:t>
            </w:r>
          </w:p>
        </w:tc>
        <w:tc>
          <w:tcPr>
            <w:tcW w:w="8085" w:type="dxa"/>
            <w:vAlign w:val="bottom"/>
          </w:tcPr>
          <w:p w14:paraId="62933C6E" w14:textId="3BD1F86B" w:rsidR="00EF3D10" w:rsidRPr="00493C4A" w:rsidRDefault="00EF3D10" w:rsidP="00EF3D10">
            <w:pPr>
              <w:rPr>
                <w:rFonts w:ascii="Calibri" w:hAnsi="Calibri"/>
                <w:sz w:val="24"/>
                <w:szCs w:val="24"/>
                <w:highlight w:val="darkCyan"/>
              </w:rPr>
            </w:pPr>
            <w:r w:rsidRPr="00493C4A">
              <w:rPr>
                <w:rFonts w:ascii="Calibri" w:hAnsi="Calibri"/>
                <w:sz w:val="24"/>
                <w:szCs w:val="24"/>
              </w:rPr>
              <w:t>The concept of demography. Age structures, changes in the human population throughout history and their underlying causes (including major epidemics).</w:t>
            </w:r>
          </w:p>
        </w:tc>
      </w:tr>
      <w:tr w:rsidR="00EF3D10" w:rsidRPr="00AE494F" w14:paraId="62933C73" w14:textId="77777777" w:rsidTr="00493C4A">
        <w:trPr>
          <w:trHeight w:val="750"/>
          <w:jc w:val="center"/>
        </w:trPr>
        <w:tc>
          <w:tcPr>
            <w:tcW w:w="1555" w:type="dxa"/>
            <w:noWrap/>
            <w:vAlign w:val="bottom"/>
            <w:hideMark/>
          </w:tcPr>
          <w:p w14:paraId="62933C70"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57.</w:t>
            </w:r>
          </w:p>
        </w:tc>
        <w:tc>
          <w:tcPr>
            <w:tcW w:w="8085" w:type="dxa"/>
            <w:vAlign w:val="bottom"/>
          </w:tcPr>
          <w:p w14:paraId="62933C72" w14:textId="3EDE8F8D" w:rsidR="00EF3D10" w:rsidRPr="00493C4A" w:rsidRDefault="00EF3D10" w:rsidP="00EF3D10">
            <w:pPr>
              <w:rPr>
                <w:rFonts w:ascii="Calibri" w:hAnsi="Calibri"/>
                <w:sz w:val="24"/>
                <w:szCs w:val="24"/>
                <w:highlight w:val="darkCyan"/>
              </w:rPr>
            </w:pPr>
            <w:r w:rsidRPr="00493C4A">
              <w:rPr>
                <w:rFonts w:ascii="Calibri" w:hAnsi="Calibri"/>
                <w:sz w:val="24"/>
                <w:szCs w:val="24"/>
              </w:rPr>
              <w:t>The importance of biodiversity in nature conservation; the emergence and significance of anthropogenic impacts. Protection of communities and habitats; Community-level conservation strategies (Conservation of biological communities).</w:t>
            </w:r>
          </w:p>
        </w:tc>
      </w:tr>
      <w:tr w:rsidR="00EF3D10" w:rsidRPr="00AE494F" w14:paraId="62933C78" w14:textId="77777777" w:rsidTr="00493C4A">
        <w:trPr>
          <w:trHeight w:val="375"/>
          <w:jc w:val="center"/>
        </w:trPr>
        <w:tc>
          <w:tcPr>
            <w:tcW w:w="1555" w:type="dxa"/>
            <w:noWrap/>
            <w:vAlign w:val="bottom"/>
            <w:hideMark/>
          </w:tcPr>
          <w:p w14:paraId="62933C74"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58.</w:t>
            </w:r>
          </w:p>
        </w:tc>
        <w:tc>
          <w:tcPr>
            <w:tcW w:w="8085" w:type="dxa"/>
            <w:vAlign w:val="bottom"/>
          </w:tcPr>
          <w:p w14:paraId="62933C77" w14:textId="6105E169" w:rsidR="00EF3D10" w:rsidRPr="00493C4A" w:rsidRDefault="00EF3D10" w:rsidP="00EF3D10">
            <w:pPr>
              <w:rPr>
                <w:rFonts w:ascii="Calibri" w:hAnsi="Calibri"/>
                <w:sz w:val="24"/>
                <w:szCs w:val="24"/>
                <w:highlight w:val="darkCyan"/>
              </w:rPr>
            </w:pPr>
            <w:r w:rsidRPr="00493C4A">
              <w:rPr>
                <w:rFonts w:ascii="Calibri" w:hAnsi="Calibri"/>
                <w:sz w:val="24"/>
                <w:szCs w:val="24"/>
              </w:rPr>
              <w:t>The concept, purpose, and tasks of nature and environmental conservation, and their relationship; explain the forms of nature conservation (active, passive) and the options for nature conservation management: the characteristics of in situ and ex situ nature conservation.</w:t>
            </w:r>
          </w:p>
        </w:tc>
      </w:tr>
      <w:tr w:rsidR="00EF3D10" w:rsidRPr="00AE494F" w14:paraId="62933C7C" w14:textId="77777777" w:rsidTr="00493C4A">
        <w:trPr>
          <w:trHeight w:val="750"/>
          <w:jc w:val="center"/>
        </w:trPr>
        <w:tc>
          <w:tcPr>
            <w:tcW w:w="1555" w:type="dxa"/>
            <w:noWrap/>
            <w:vAlign w:val="bottom"/>
            <w:hideMark/>
          </w:tcPr>
          <w:p w14:paraId="62933C79"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59.</w:t>
            </w:r>
          </w:p>
        </w:tc>
        <w:tc>
          <w:tcPr>
            <w:tcW w:w="8085" w:type="dxa"/>
            <w:vAlign w:val="bottom"/>
          </w:tcPr>
          <w:p w14:paraId="62933C7B" w14:textId="17C08FF6" w:rsidR="00EF3D10" w:rsidRPr="00493C4A" w:rsidRDefault="00EF3D10" w:rsidP="00EF3D10">
            <w:pPr>
              <w:rPr>
                <w:rFonts w:ascii="Calibri" w:hAnsi="Calibri"/>
                <w:sz w:val="24"/>
                <w:szCs w:val="24"/>
                <w:highlight w:val="darkCyan"/>
              </w:rPr>
            </w:pPr>
            <w:r w:rsidRPr="00493C4A">
              <w:rPr>
                <w:rFonts w:ascii="Calibri" w:hAnsi="Calibri"/>
                <w:sz w:val="24"/>
                <w:szCs w:val="24"/>
              </w:rPr>
              <w:t>Describe the history of nature conservation in Hungary.</w:t>
            </w:r>
          </w:p>
        </w:tc>
      </w:tr>
      <w:tr w:rsidR="00EF3D10" w:rsidRPr="00AE494F" w14:paraId="62933C80" w14:textId="77777777" w:rsidTr="00142AC3">
        <w:trPr>
          <w:trHeight w:val="511"/>
          <w:jc w:val="center"/>
        </w:trPr>
        <w:tc>
          <w:tcPr>
            <w:tcW w:w="1555" w:type="dxa"/>
            <w:noWrap/>
            <w:vAlign w:val="bottom"/>
            <w:hideMark/>
          </w:tcPr>
          <w:p w14:paraId="62933C7D"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60.</w:t>
            </w:r>
          </w:p>
        </w:tc>
        <w:tc>
          <w:tcPr>
            <w:tcW w:w="8085" w:type="dxa"/>
            <w:vAlign w:val="bottom"/>
          </w:tcPr>
          <w:p w14:paraId="62933C7F" w14:textId="5A1DB272" w:rsidR="00EF3D10" w:rsidRPr="00493C4A" w:rsidRDefault="00EF3D10" w:rsidP="00EF3D10">
            <w:pPr>
              <w:rPr>
                <w:rFonts w:ascii="Calibri" w:hAnsi="Calibri"/>
                <w:sz w:val="24"/>
                <w:szCs w:val="24"/>
                <w:highlight w:val="darkCyan"/>
              </w:rPr>
            </w:pPr>
            <w:r w:rsidRPr="00493C4A">
              <w:rPr>
                <w:rFonts w:ascii="Calibri" w:hAnsi="Calibri"/>
                <w:sz w:val="24"/>
                <w:szCs w:val="24"/>
              </w:rPr>
              <w:t>Describe the international history of protected areas, and the main events which helped to form nature protection.</w:t>
            </w:r>
          </w:p>
        </w:tc>
      </w:tr>
      <w:tr w:rsidR="00EF3D10" w:rsidRPr="00AE494F" w14:paraId="62933C84" w14:textId="77777777" w:rsidTr="00493C4A">
        <w:trPr>
          <w:trHeight w:val="831"/>
          <w:jc w:val="center"/>
        </w:trPr>
        <w:tc>
          <w:tcPr>
            <w:tcW w:w="1555" w:type="dxa"/>
            <w:noWrap/>
            <w:vAlign w:val="bottom"/>
            <w:hideMark/>
          </w:tcPr>
          <w:p w14:paraId="62933C81" w14:textId="77777777" w:rsidR="00EF3D10" w:rsidRPr="00AE494F" w:rsidRDefault="00EF3D10" w:rsidP="00EF3D10">
            <w:pPr>
              <w:rPr>
                <w:rFonts w:ascii="Calibri" w:hAnsi="Calibri"/>
                <w:color w:val="000000"/>
                <w:sz w:val="24"/>
                <w:szCs w:val="24"/>
              </w:rPr>
            </w:pPr>
            <w:r w:rsidRPr="00AE494F">
              <w:rPr>
                <w:rFonts w:ascii="Calibri" w:hAnsi="Calibri"/>
                <w:color w:val="000000"/>
                <w:sz w:val="24"/>
                <w:szCs w:val="24"/>
              </w:rPr>
              <w:t>61.</w:t>
            </w:r>
          </w:p>
        </w:tc>
        <w:tc>
          <w:tcPr>
            <w:tcW w:w="8085" w:type="dxa"/>
            <w:vAlign w:val="bottom"/>
          </w:tcPr>
          <w:p w14:paraId="62933C83" w14:textId="66C5AF42" w:rsidR="00EF3D10" w:rsidRPr="00493C4A" w:rsidRDefault="00EF3D10" w:rsidP="00EF3D10">
            <w:pPr>
              <w:rPr>
                <w:rFonts w:ascii="Calibri" w:hAnsi="Calibri"/>
                <w:sz w:val="24"/>
                <w:szCs w:val="24"/>
                <w:highlight w:val="darkCyan"/>
              </w:rPr>
            </w:pPr>
            <w:r w:rsidRPr="00493C4A">
              <w:rPr>
                <w:rFonts w:ascii="Calibri" w:hAnsi="Calibri"/>
                <w:sz w:val="24"/>
                <w:szCs w:val="24"/>
              </w:rPr>
              <w:t>What is the protected area? What do you know about the various concept of protection?</w:t>
            </w:r>
          </w:p>
        </w:tc>
      </w:tr>
      <w:tr w:rsidR="00EF3D10" w:rsidRPr="00AE494F" w14:paraId="1FDE4F4E" w14:textId="77777777" w:rsidTr="00142AC3">
        <w:trPr>
          <w:trHeight w:val="750"/>
          <w:jc w:val="center"/>
        </w:trPr>
        <w:tc>
          <w:tcPr>
            <w:tcW w:w="1555" w:type="dxa"/>
            <w:noWrap/>
            <w:vAlign w:val="bottom"/>
          </w:tcPr>
          <w:p w14:paraId="0078AEB3" w14:textId="6BB04EF4" w:rsidR="00EF3D10" w:rsidRPr="00AE494F" w:rsidRDefault="00EF3D10" w:rsidP="00EF3D10">
            <w:pPr>
              <w:rPr>
                <w:rFonts w:ascii="Calibri" w:hAnsi="Calibri"/>
                <w:color w:val="000000"/>
                <w:sz w:val="24"/>
                <w:szCs w:val="24"/>
              </w:rPr>
            </w:pPr>
            <w:r w:rsidRPr="00AE494F">
              <w:rPr>
                <w:rFonts w:ascii="Calibri" w:hAnsi="Calibri"/>
                <w:color w:val="000000"/>
                <w:sz w:val="24"/>
                <w:szCs w:val="24"/>
              </w:rPr>
              <w:t xml:space="preserve">62. </w:t>
            </w:r>
          </w:p>
        </w:tc>
        <w:tc>
          <w:tcPr>
            <w:tcW w:w="8085" w:type="dxa"/>
            <w:vAlign w:val="bottom"/>
          </w:tcPr>
          <w:p w14:paraId="30D2BE61" w14:textId="0C557502" w:rsidR="00EF3D10" w:rsidRPr="00493C4A" w:rsidRDefault="00EF3D10" w:rsidP="00EF3D10">
            <w:pPr>
              <w:rPr>
                <w:rFonts w:ascii="Calibri" w:hAnsi="Calibri"/>
                <w:sz w:val="24"/>
                <w:szCs w:val="24"/>
                <w:highlight w:val="darkCyan"/>
              </w:rPr>
            </w:pPr>
            <w:r w:rsidRPr="00493C4A">
              <w:rPr>
                <w:rFonts w:ascii="Calibri" w:hAnsi="Calibri"/>
                <w:sz w:val="24"/>
                <w:szCs w:val="24"/>
              </w:rPr>
              <w:t>What is the IUCN? Introduce the IUCN categories of protected areas.</w:t>
            </w:r>
          </w:p>
        </w:tc>
      </w:tr>
      <w:tr w:rsidR="00EF3D10" w:rsidRPr="00AE494F" w14:paraId="62933C88" w14:textId="77777777" w:rsidTr="00493C4A">
        <w:trPr>
          <w:trHeight w:val="750"/>
          <w:jc w:val="center"/>
        </w:trPr>
        <w:tc>
          <w:tcPr>
            <w:tcW w:w="1555" w:type="dxa"/>
            <w:noWrap/>
            <w:vAlign w:val="bottom"/>
            <w:hideMark/>
          </w:tcPr>
          <w:p w14:paraId="62933C85" w14:textId="38C32AF9" w:rsidR="00EF3D10" w:rsidRPr="00AE494F" w:rsidRDefault="00EF3D10" w:rsidP="00EF3D10">
            <w:pPr>
              <w:rPr>
                <w:rFonts w:ascii="Calibri" w:hAnsi="Calibri"/>
                <w:color w:val="000000"/>
                <w:sz w:val="24"/>
                <w:szCs w:val="24"/>
              </w:rPr>
            </w:pPr>
            <w:r w:rsidRPr="00AE494F">
              <w:rPr>
                <w:rFonts w:ascii="Calibri" w:hAnsi="Calibri"/>
                <w:color w:val="000000"/>
                <w:sz w:val="24"/>
                <w:szCs w:val="24"/>
              </w:rPr>
              <w:t>63.</w:t>
            </w:r>
          </w:p>
        </w:tc>
        <w:tc>
          <w:tcPr>
            <w:tcW w:w="8085" w:type="dxa"/>
            <w:vAlign w:val="bottom"/>
          </w:tcPr>
          <w:p w14:paraId="62933C87" w14:textId="6E41B9D2" w:rsidR="00EF3D10" w:rsidRPr="00493C4A" w:rsidRDefault="00EF3D10" w:rsidP="00EF3D10">
            <w:pPr>
              <w:rPr>
                <w:rFonts w:ascii="Calibri" w:hAnsi="Calibri"/>
                <w:sz w:val="24"/>
                <w:szCs w:val="24"/>
              </w:rPr>
            </w:pPr>
            <w:r w:rsidRPr="00493C4A">
              <w:rPr>
                <w:rFonts w:ascii="Calibri" w:hAnsi="Calibri"/>
                <w:sz w:val="24"/>
                <w:szCs w:val="24"/>
              </w:rPr>
              <w:t>Describe the types of nature conservation areas (national parks, landscape protection zones, nature conservation areas), the criteria for their designation, and their significance for nature conservation.</w:t>
            </w:r>
          </w:p>
        </w:tc>
      </w:tr>
      <w:tr w:rsidR="00EF3D10" w:rsidRPr="00AE494F" w14:paraId="62933C8B" w14:textId="77777777" w:rsidTr="00493C4A">
        <w:trPr>
          <w:trHeight w:val="1125"/>
          <w:jc w:val="center"/>
        </w:trPr>
        <w:tc>
          <w:tcPr>
            <w:tcW w:w="1555" w:type="dxa"/>
            <w:noWrap/>
            <w:vAlign w:val="bottom"/>
            <w:hideMark/>
          </w:tcPr>
          <w:p w14:paraId="62933C89" w14:textId="6D46E035" w:rsidR="00EF3D10" w:rsidRPr="00AE494F" w:rsidRDefault="00EF3D10" w:rsidP="00EF3D10">
            <w:pPr>
              <w:rPr>
                <w:rFonts w:ascii="Calibri" w:hAnsi="Calibri"/>
                <w:color w:val="000000"/>
                <w:sz w:val="24"/>
                <w:szCs w:val="24"/>
              </w:rPr>
            </w:pPr>
            <w:r w:rsidRPr="00AE494F">
              <w:rPr>
                <w:rFonts w:ascii="Calibri" w:hAnsi="Calibri"/>
                <w:color w:val="000000"/>
                <w:sz w:val="24"/>
                <w:szCs w:val="24"/>
              </w:rPr>
              <w:t>64.</w:t>
            </w:r>
          </w:p>
        </w:tc>
        <w:tc>
          <w:tcPr>
            <w:tcW w:w="8085" w:type="dxa"/>
            <w:vAlign w:val="bottom"/>
          </w:tcPr>
          <w:p w14:paraId="62933C8A" w14:textId="2DB1C149" w:rsidR="00EF3D10" w:rsidRPr="00493C4A" w:rsidRDefault="00EF3D10" w:rsidP="00EF3D10">
            <w:pPr>
              <w:rPr>
                <w:rFonts w:ascii="Calibri" w:hAnsi="Calibri"/>
                <w:sz w:val="24"/>
                <w:szCs w:val="24"/>
              </w:rPr>
            </w:pPr>
            <w:r w:rsidRPr="00493C4A">
              <w:rPr>
                <w:rFonts w:ascii="Calibri" w:hAnsi="Calibri"/>
                <w:sz w:val="24"/>
                <w:szCs w:val="24"/>
              </w:rPr>
              <w:t>The levels and subjects of nature conservation: identify geological values, illustrate them using examples from Hungary or from the World.</w:t>
            </w:r>
          </w:p>
        </w:tc>
      </w:tr>
      <w:tr w:rsidR="00EF3D10" w:rsidRPr="00AE494F" w14:paraId="62933C90" w14:textId="77777777" w:rsidTr="00493C4A">
        <w:trPr>
          <w:trHeight w:val="375"/>
          <w:jc w:val="center"/>
        </w:trPr>
        <w:tc>
          <w:tcPr>
            <w:tcW w:w="1555" w:type="dxa"/>
            <w:noWrap/>
            <w:vAlign w:val="bottom"/>
            <w:hideMark/>
          </w:tcPr>
          <w:p w14:paraId="62933C8C" w14:textId="4C6C13ED" w:rsidR="00EF3D10" w:rsidRPr="00AE494F" w:rsidRDefault="00EF3D10" w:rsidP="00EF3D10">
            <w:pPr>
              <w:rPr>
                <w:rFonts w:ascii="Calibri" w:hAnsi="Calibri"/>
                <w:color w:val="000000"/>
                <w:sz w:val="24"/>
                <w:szCs w:val="24"/>
              </w:rPr>
            </w:pPr>
            <w:r w:rsidRPr="00AE494F">
              <w:rPr>
                <w:rFonts w:ascii="Calibri" w:hAnsi="Calibri"/>
                <w:color w:val="000000"/>
                <w:sz w:val="24"/>
                <w:szCs w:val="24"/>
              </w:rPr>
              <w:t>65.</w:t>
            </w:r>
          </w:p>
        </w:tc>
        <w:tc>
          <w:tcPr>
            <w:tcW w:w="8085" w:type="dxa"/>
            <w:vAlign w:val="bottom"/>
          </w:tcPr>
          <w:p w14:paraId="62933C8F" w14:textId="15C5A63A" w:rsidR="00EF3D10" w:rsidRPr="00493C4A" w:rsidRDefault="00EF3D10" w:rsidP="00EF3D10">
            <w:pPr>
              <w:rPr>
                <w:rFonts w:ascii="Calibri" w:hAnsi="Calibri"/>
                <w:sz w:val="24"/>
                <w:szCs w:val="24"/>
                <w:highlight w:val="darkCyan"/>
              </w:rPr>
            </w:pPr>
            <w:r w:rsidRPr="00493C4A">
              <w:rPr>
                <w:rFonts w:ascii="Calibri" w:hAnsi="Calibri"/>
                <w:sz w:val="24"/>
                <w:szCs w:val="24"/>
              </w:rPr>
              <w:t>The levels and subjects of nature conservation: identify hydrological values, illustrate them using examples from Hungary or from the World.</w:t>
            </w:r>
          </w:p>
        </w:tc>
      </w:tr>
      <w:tr w:rsidR="00EF3D10" w:rsidRPr="00AE494F" w14:paraId="27D97B9F" w14:textId="77777777" w:rsidTr="00142AC3">
        <w:trPr>
          <w:trHeight w:val="375"/>
          <w:jc w:val="center"/>
        </w:trPr>
        <w:tc>
          <w:tcPr>
            <w:tcW w:w="1555" w:type="dxa"/>
            <w:noWrap/>
            <w:vAlign w:val="bottom"/>
          </w:tcPr>
          <w:p w14:paraId="70C5D487" w14:textId="7B8AC041" w:rsidR="00EF3D10" w:rsidRPr="00AE494F" w:rsidRDefault="00EF3D10" w:rsidP="00EF3D10">
            <w:pPr>
              <w:rPr>
                <w:rFonts w:ascii="Calibri" w:hAnsi="Calibri"/>
                <w:color w:val="000000"/>
                <w:sz w:val="24"/>
                <w:szCs w:val="24"/>
              </w:rPr>
            </w:pPr>
            <w:r w:rsidRPr="00AE494F">
              <w:rPr>
                <w:rFonts w:ascii="Calibri" w:hAnsi="Calibri"/>
                <w:color w:val="000000"/>
                <w:sz w:val="24"/>
                <w:szCs w:val="24"/>
              </w:rPr>
              <w:t>66.</w:t>
            </w:r>
          </w:p>
        </w:tc>
        <w:tc>
          <w:tcPr>
            <w:tcW w:w="8085" w:type="dxa"/>
            <w:vAlign w:val="bottom"/>
          </w:tcPr>
          <w:p w14:paraId="70773281" w14:textId="7D095031" w:rsidR="00EF3D10" w:rsidRPr="00493C4A" w:rsidRDefault="00EF3D10" w:rsidP="00EF3D10">
            <w:pPr>
              <w:rPr>
                <w:rFonts w:ascii="Calibri" w:hAnsi="Calibri"/>
                <w:sz w:val="24"/>
                <w:szCs w:val="24"/>
                <w:highlight w:val="darkCyan"/>
              </w:rPr>
            </w:pPr>
            <w:r w:rsidRPr="00493C4A">
              <w:rPr>
                <w:rFonts w:ascii="Calibri" w:hAnsi="Calibri"/>
                <w:sz w:val="24"/>
                <w:szCs w:val="24"/>
              </w:rPr>
              <w:t>The levels and subjects of nature conservation: identify botanical and zoological values, and cultural values, illustrate them using examples from Hungary or from the World.</w:t>
            </w:r>
          </w:p>
        </w:tc>
      </w:tr>
      <w:tr w:rsidR="00EF3D10" w:rsidRPr="00AE494F" w14:paraId="2DD5E56B" w14:textId="77777777" w:rsidTr="00142AC3">
        <w:trPr>
          <w:trHeight w:val="375"/>
          <w:jc w:val="center"/>
        </w:trPr>
        <w:tc>
          <w:tcPr>
            <w:tcW w:w="1555" w:type="dxa"/>
            <w:noWrap/>
            <w:vAlign w:val="bottom"/>
          </w:tcPr>
          <w:p w14:paraId="6644FF7E" w14:textId="26556491" w:rsidR="00EF3D10" w:rsidRPr="00AE494F" w:rsidRDefault="00EF3D10" w:rsidP="00EF3D10">
            <w:pPr>
              <w:rPr>
                <w:rFonts w:ascii="Calibri" w:hAnsi="Calibri"/>
                <w:color w:val="000000"/>
                <w:sz w:val="24"/>
                <w:szCs w:val="24"/>
              </w:rPr>
            </w:pPr>
            <w:r w:rsidRPr="00AE494F">
              <w:rPr>
                <w:rFonts w:ascii="Calibri" w:hAnsi="Calibri"/>
                <w:color w:val="000000"/>
                <w:sz w:val="24"/>
                <w:szCs w:val="24"/>
              </w:rPr>
              <w:t>67.</w:t>
            </w:r>
          </w:p>
        </w:tc>
        <w:tc>
          <w:tcPr>
            <w:tcW w:w="8085" w:type="dxa"/>
            <w:vAlign w:val="bottom"/>
          </w:tcPr>
          <w:p w14:paraId="000A7FCF" w14:textId="314B726C" w:rsidR="00EF3D10" w:rsidRPr="00493C4A" w:rsidRDefault="00EF3D10" w:rsidP="00EF3D10">
            <w:pPr>
              <w:rPr>
                <w:rFonts w:ascii="Calibri" w:hAnsi="Calibri"/>
                <w:sz w:val="24"/>
                <w:szCs w:val="24"/>
                <w:highlight w:val="darkCyan"/>
              </w:rPr>
            </w:pPr>
            <w:r w:rsidRPr="00493C4A">
              <w:rPr>
                <w:rFonts w:ascii="Calibri" w:hAnsi="Calibri"/>
                <w:sz w:val="24"/>
                <w:szCs w:val="24"/>
              </w:rPr>
              <w:t>Describe the major international nature conservation conventions and present the European Union’s landscape conservation program (NATURA 2000 network).</w:t>
            </w:r>
          </w:p>
        </w:tc>
      </w:tr>
      <w:tr w:rsidR="00EF3D10" w:rsidRPr="00AE494F" w14:paraId="35E5B713" w14:textId="77777777" w:rsidTr="00142AC3">
        <w:trPr>
          <w:trHeight w:val="375"/>
          <w:jc w:val="center"/>
        </w:trPr>
        <w:tc>
          <w:tcPr>
            <w:tcW w:w="1555" w:type="dxa"/>
            <w:noWrap/>
            <w:vAlign w:val="bottom"/>
          </w:tcPr>
          <w:p w14:paraId="295C90CE" w14:textId="024C60DC" w:rsidR="00EF3D10" w:rsidRPr="00AE494F" w:rsidRDefault="00EF3D10" w:rsidP="00EF3D10">
            <w:pPr>
              <w:rPr>
                <w:rFonts w:ascii="Calibri" w:hAnsi="Calibri"/>
                <w:color w:val="000000"/>
                <w:sz w:val="24"/>
                <w:szCs w:val="24"/>
              </w:rPr>
            </w:pPr>
            <w:r w:rsidRPr="00AE494F">
              <w:rPr>
                <w:rFonts w:ascii="Calibri" w:hAnsi="Calibri"/>
                <w:color w:val="000000"/>
                <w:sz w:val="24"/>
                <w:szCs w:val="24"/>
              </w:rPr>
              <w:t>68.</w:t>
            </w:r>
          </w:p>
        </w:tc>
        <w:tc>
          <w:tcPr>
            <w:tcW w:w="8085" w:type="dxa"/>
            <w:vAlign w:val="bottom"/>
          </w:tcPr>
          <w:p w14:paraId="5F2BFF15" w14:textId="3675B2D0" w:rsidR="00EF3D10" w:rsidRPr="00493C4A" w:rsidRDefault="00EF3D10" w:rsidP="00EF3D10">
            <w:pPr>
              <w:rPr>
                <w:rFonts w:ascii="Calibri" w:hAnsi="Calibri"/>
                <w:sz w:val="24"/>
                <w:szCs w:val="24"/>
                <w:highlight w:val="darkCyan"/>
              </w:rPr>
            </w:pPr>
            <w:r w:rsidRPr="00493C4A">
              <w:rPr>
                <w:rFonts w:ascii="Calibri" w:hAnsi="Calibri"/>
                <w:sz w:val="24"/>
                <w:szCs w:val="24"/>
              </w:rPr>
              <w:t>Describe the protection of landscape values and the characteristics of land use in Hungary’s national parks (using one relevant example for the Hungary’s lowland, hilly, and mountainous landscape types).</w:t>
            </w:r>
          </w:p>
        </w:tc>
      </w:tr>
    </w:tbl>
    <w:p w14:paraId="62933CA9" w14:textId="77777777" w:rsidR="00FC102D" w:rsidRDefault="00FC102D" w:rsidP="00493C4A"/>
    <w:sectPr w:rsidR="00FC10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532"/>
    <w:rsid w:val="0002649C"/>
    <w:rsid w:val="00077C45"/>
    <w:rsid w:val="000B3E27"/>
    <w:rsid w:val="000B5720"/>
    <w:rsid w:val="000D0B62"/>
    <w:rsid w:val="000E0AB4"/>
    <w:rsid w:val="00102E7C"/>
    <w:rsid w:val="001335FB"/>
    <w:rsid w:val="0013694F"/>
    <w:rsid w:val="00142AC3"/>
    <w:rsid w:val="00144CC4"/>
    <w:rsid w:val="001470A6"/>
    <w:rsid w:val="0014734C"/>
    <w:rsid w:val="00152805"/>
    <w:rsid w:val="001936E8"/>
    <w:rsid w:val="001B4837"/>
    <w:rsid w:val="001D1F48"/>
    <w:rsid w:val="00223864"/>
    <w:rsid w:val="002402D0"/>
    <w:rsid w:val="00244532"/>
    <w:rsid w:val="002445EC"/>
    <w:rsid w:val="002469E5"/>
    <w:rsid w:val="00253001"/>
    <w:rsid w:val="002C1335"/>
    <w:rsid w:val="002E5AB8"/>
    <w:rsid w:val="0035516D"/>
    <w:rsid w:val="00365ADE"/>
    <w:rsid w:val="003664B4"/>
    <w:rsid w:val="003B2EE1"/>
    <w:rsid w:val="003C59B6"/>
    <w:rsid w:val="003E5BDC"/>
    <w:rsid w:val="003E7F4D"/>
    <w:rsid w:val="004328DB"/>
    <w:rsid w:val="00440EE8"/>
    <w:rsid w:val="00481997"/>
    <w:rsid w:val="00484082"/>
    <w:rsid w:val="00493C4A"/>
    <w:rsid w:val="004F25EC"/>
    <w:rsid w:val="0050014E"/>
    <w:rsid w:val="00557E41"/>
    <w:rsid w:val="00564648"/>
    <w:rsid w:val="005806A9"/>
    <w:rsid w:val="00581F40"/>
    <w:rsid w:val="0058336B"/>
    <w:rsid w:val="00596297"/>
    <w:rsid w:val="0067540E"/>
    <w:rsid w:val="006850B9"/>
    <w:rsid w:val="00690D73"/>
    <w:rsid w:val="00691098"/>
    <w:rsid w:val="006A6AE9"/>
    <w:rsid w:val="006B10EA"/>
    <w:rsid w:val="00714465"/>
    <w:rsid w:val="0076205A"/>
    <w:rsid w:val="00771B70"/>
    <w:rsid w:val="00791AD1"/>
    <w:rsid w:val="007C1784"/>
    <w:rsid w:val="007F201E"/>
    <w:rsid w:val="007F797B"/>
    <w:rsid w:val="0081227A"/>
    <w:rsid w:val="00822CFF"/>
    <w:rsid w:val="008573E0"/>
    <w:rsid w:val="00867BB6"/>
    <w:rsid w:val="00876CF9"/>
    <w:rsid w:val="00885DCF"/>
    <w:rsid w:val="008B41FD"/>
    <w:rsid w:val="008E450C"/>
    <w:rsid w:val="00920AB7"/>
    <w:rsid w:val="0098661F"/>
    <w:rsid w:val="00995E58"/>
    <w:rsid w:val="009A7E9C"/>
    <w:rsid w:val="009D63CA"/>
    <w:rsid w:val="009D6E72"/>
    <w:rsid w:val="009F6CBB"/>
    <w:rsid w:val="00A12B8A"/>
    <w:rsid w:val="00A546B9"/>
    <w:rsid w:val="00A762F2"/>
    <w:rsid w:val="00A94791"/>
    <w:rsid w:val="00A9568A"/>
    <w:rsid w:val="00AD34E8"/>
    <w:rsid w:val="00AE494F"/>
    <w:rsid w:val="00AE728A"/>
    <w:rsid w:val="00AF34C1"/>
    <w:rsid w:val="00B10F13"/>
    <w:rsid w:val="00B31014"/>
    <w:rsid w:val="00B558CB"/>
    <w:rsid w:val="00B74390"/>
    <w:rsid w:val="00B82F63"/>
    <w:rsid w:val="00BB5B21"/>
    <w:rsid w:val="00BB7D39"/>
    <w:rsid w:val="00C24A42"/>
    <w:rsid w:val="00C31917"/>
    <w:rsid w:val="00C86CA9"/>
    <w:rsid w:val="00C915C0"/>
    <w:rsid w:val="00CA3343"/>
    <w:rsid w:val="00CC0B33"/>
    <w:rsid w:val="00CE0D1F"/>
    <w:rsid w:val="00CE2DD4"/>
    <w:rsid w:val="00CE4E73"/>
    <w:rsid w:val="00D24D57"/>
    <w:rsid w:val="00D776C5"/>
    <w:rsid w:val="00D80E39"/>
    <w:rsid w:val="00DA79FB"/>
    <w:rsid w:val="00DD6270"/>
    <w:rsid w:val="00DD7A23"/>
    <w:rsid w:val="00DD7E81"/>
    <w:rsid w:val="00E15EC8"/>
    <w:rsid w:val="00E34DE8"/>
    <w:rsid w:val="00E606B3"/>
    <w:rsid w:val="00E70941"/>
    <w:rsid w:val="00ED2E70"/>
    <w:rsid w:val="00EF3D10"/>
    <w:rsid w:val="00EF73AC"/>
    <w:rsid w:val="00F1095C"/>
    <w:rsid w:val="00F11EC5"/>
    <w:rsid w:val="00F275E6"/>
    <w:rsid w:val="00F506FA"/>
    <w:rsid w:val="00F768AB"/>
    <w:rsid w:val="00FC102D"/>
    <w:rsid w:val="00FF250F"/>
    <w:rsid w:val="00FF549B"/>
    <w:rsid w:val="00FF799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33B84"/>
  <w15:docId w15:val="{F63730BB-476D-4BFC-9A08-49BEC80D7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3694F"/>
    <w:rPr>
      <w:rFonts w:ascii="Arial" w:hAnsi="Arial"/>
      <w:szCs w:val="2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F11E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303425">
      <w:bodyDiv w:val="1"/>
      <w:marLeft w:val="0"/>
      <w:marRight w:val="0"/>
      <w:marTop w:val="0"/>
      <w:marBottom w:val="0"/>
      <w:divBdr>
        <w:top w:val="none" w:sz="0" w:space="0" w:color="auto"/>
        <w:left w:val="none" w:sz="0" w:space="0" w:color="auto"/>
        <w:bottom w:val="none" w:sz="0" w:space="0" w:color="auto"/>
        <w:right w:val="none" w:sz="0" w:space="0" w:color="auto"/>
      </w:divBdr>
    </w:div>
    <w:div w:id="1867526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1156</Words>
  <Characters>7977</Characters>
  <Application>Microsoft Office Word</Application>
  <DocSecurity>0</DocSecurity>
  <Lines>66</Lines>
  <Paragraphs>18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D.Kriszti</dc:creator>
  <cp:keywords>, docId:1FDB4AD70D606FE5D24C2779268A6114</cp:keywords>
  <cp:lastModifiedBy>Szeder András</cp:lastModifiedBy>
  <cp:revision>5</cp:revision>
  <dcterms:created xsi:type="dcterms:W3CDTF">2026-09-21T13:33:00Z</dcterms:created>
  <dcterms:modified xsi:type="dcterms:W3CDTF">2026-10-14T10:38:00Z</dcterms:modified>
</cp:coreProperties>
</file>